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1FE" w:rsidRPr="00833826" w:rsidRDefault="003349F1" w:rsidP="00833826">
      <w:pPr>
        <w:pStyle w:val="Textoindependiente"/>
        <w:jc w:val="both"/>
        <w:rPr>
          <w:b/>
        </w:rPr>
      </w:pPr>
      <w:bookmarkStart w:id="0" w:name="_GoBack"/>
      <w:bookmarkEnd w:id="0"/>
      <w:r w:rsidRPr="00EA2032">
        <w:rPr>
          <w:rFonts w:cs="Arial"/>
          <w:b/>
          <w:szCs w:val="22"/>
        </w:rPr>
        <w:t xml:space="preserve">ACTA DEL TRIBUNAL </w:t>
      </w:r>
      <w:r w:rsidR="00391533">
        <w:rPr>
          <w:rFonts w:cs="Arial"/>
          <w:b/>
          <w:szCs w:val="22"/>
        </w:rPr>
        <w:t xml:space="preserve">DE </w:t>
      </w:r>
      <w:r w:rsidR="00FE4E31" w:rsidRPr="00FE4E31">
        <w:rPr>
          <w:rFonts w:cs="Arial"/>
          <w:b/>
          <w:szCs w:val="22"/>
        </w:rPr>
        <w:t>RESOLUCIÓN ALEGACIONES</w:t>
      </w:r>
      <w:r w:rsidR="00391533">
        <w:rPr>
          <w:rFonts w:cs="Arial"/>
          <w:b/>
          <w:szCs w:val="22"/>
        </w:rPr>
        <w:t xml:space="preserve"> Y </w:t>
      </w:r>
      <w:r w:rsidR="00833826">
        <w:rPr>
          <w:rFonts w:cs="Arial"/>
          <w:b/>
          <w:szCs w:val="22"/>
        </w:rPr>
        <w:t xml:space="preserve">VALORACION </w:t>
      </w:r>
      <w:r w:rsidR="00382779">
        <w:rPr>
          <w:rFonts w:cs="Arial"/>
          <w:b/>
          <w:szCs w:val="22"/>
        </w:rPr>
        <w:t>CONCURSO</w:t>
      </w:r>
      <w:r w:rsidR="00391533">
        <w:rPr>
          <w:rFonts w:cs="Arial"/>
          <w:b/>
          <w:szCs w:val="22"/>
        </w:rPr>
        <w:t xml:space="preserve">, </w:t>
      </w:r>
      <w:r w:rsidR="00833826" w:rsidRPr="00833826">
        <w:rPr>
          <w:b/>
        </w:rPr>
        <w:t>CONVO</w:t>
      </w:r>
      <w:r w:rsidR="00833826">
        <w:rPr>
          <w:b/>
        </w:rPr>
        <w:t xml:space="preserve">CATORIA EXCEPCIONAL EN EL MARCO </w:t>
      </w:r>
      <w:r w:rsidR="00833826" w:rsidRPr="00833826">
        <w:rPr>
          <w:b/>
        </w:rPr>
        <w:t>DEL PROCESO DE ESTABILIZACIÓN DE</w:t>
      </w:r>
      <w:r w:rsidR="00833826">
        <w:rPr>
          <w:b/>
        </w:rPr>
        <w:t xml:space="preserve"> EMPLEO TEMPORAL POR EL SISTEMA </w:t>
      </w:r>
      <w:r w:rsidR="00833826" w:rsidRPr="00833826">
        <w:rPr>
          <w:b/>
        </w:rPr>
        <w:t xml:space="preserve">DE CONCURSO PARA CUBRIR </w:t>
      </w:r>
      <w:r w:rsidR="00B23587">
        <w:rPr>
          <w:b/>
        </w:rPr>
        <w:t>OCHO</w:t>
      </w:r>
      <w:r w:rsidR="00833826" w:rsidRPr="00833826">
        <w:rPr>
          <w:b/>
        </w:rPr>
        <w:t xml:space="preserve"> P</w:t>
      </w:r>
      <w:r w:rsidR="00833826">
        <w:rPr>
          <w:b/>
        </w:rPr>
        <w:t>LAZA</w:t>
      </w:r>
      <w:r w:rsidR="00B23587">
        <w:rPr>
          <w:b/>
        </w:rPr>
        <w:t>S</w:t>
      </w:r>
      <w:r w:rsidR="00833826">
        <w:rPr>
          <w:b/>
        </w:rPr>
        <w:t xml:space="preserve"> DE </w:t>
      </w:r>
      <w:r w:rsidR="00B23587">
        <w:rPr>
          <w:b/>
        </w:rPr>
        <w:t>OPERARIO DE SERVICIOS MÚLTIPLES</w:t>
      </w:r>
      <w:r w:rsidR="00382779">
        <w:rPr>
          <w:b/>
        </w:rPr>
        <w:t>,</w:t>
      </w:r>
      <w:r w:rsidR="00833826">
        <w:rPr>
          <w:b/>
        </w:rPr>
        <w:t xml:space="preserve"> </w:t>
      </w:r>
      <w:r w:rsidR="00833826" w:rsidRPr="00833826">
        <w:rPr>
          <w:b/>
        </w:rPr>
        <w:t>VACANTE</w:t>
      </w:r>
      <w:r w:rsidR="00B23587">
        <w:rPr>
          <w:b/>
        </w:rPr>
        <w:t>S</w:t>
      </w:r>
      <w:r w:rsidR="00833826" w:rsidRPr="00833826">
        <w:rPr>
          <w:b/>
        </w:rPr>
        <w:t xml:space="preserve"> EN LA PLANTILLA DE </w:t>
      </w:r>
      <w:r w:rsidR="00382779">
        <w:rPr>
          <w:b/>
        </w:rPr>
        <w:t xml:space="preserve">PERSONAL </w:t>
      </w:r>
      <w:r w:rsidR="009C0E6F">
        <w:rPr>
          <w:b/>
        </w:rPr>
        <w:t>LABORAL</w:t>
      </w:r>
      <w:r w:rsidR="00833826">
        <w:rPr>
          <w:b/>
        </w:rPr>
        <w:t xml:space="preserve"> DEL AYUNTAMIENTO DE </w:t>
      </w:r>
      <w:r w:rsidR="00833826" w:rsidRPr="00833826">
        <w:rPr>
          <w:b/>
        </w:rPr>
        <w:t>VILLANUEVA DE GALLEGO.</w:t>
      </w:r>
    </w:p>
    <w:p w:rsidR="000D41FE" w:rsidRDefault="003349F1" w:rsidP="003349F1">
      <w:pPr>
        <w:jc w:val="both"/>
        <w:rPr>
          <w:rFonts w:cs="Arial"/>
          <w:szCs w:val="22"/>
        </w:rPr>
      </w:pPr>
      <w:r w:rsidRPr="00803F19">
        <w:rPr>
          <w:rFonts w:cs="Arial"/>
          <w:szCs w:val="22"/>
        </w:rPr>
        <w:t>En Villanueva de Gállego, a</w:t>
      </w:r>
      <w:r w:rsidR="00F04056">
        <w:rPr>
          <w:rFonts w:cs="Arial"/>
          <w:szCs w:val="22"/>
        </w:rPr>
        <w:t xml:space="preserve"> </w:t>
      </w:r>
      <w:r w:rsidR="00FE4E31">
        <w:rPr>
          <w:rFonts w:cs="Arial"/>
          <w:szCs w:val="22"/>
        </w:rPr>
        <w:t>dieciséis</w:t>
      </w:r>
      <w:r w:rsidR="004B15E5">
        <w:rPr>
          <w:rFonts w:cs="Arial"/>
          <w:szCs w:val="22"/>
        </w:rPr>
        <w:t xml:space="preserve"> de </w:t>
      </w:r>
      <w:r w:rsidR="00FE4E31">
        <w:rPr>
          <w:rFonts w:cs="Arial"/>
          <w:szCs w:val="22"/>
        </w:rPr>
        <w:t>mayo</w:t>
      </w:r>
      <w:r w:rsidR="002C2B4D">
        <w:rPr>
          <w:rFonts w:cs="Arial"/>
          <w:szCs w:val="22"/>
        </w:rPr>
        <w:t xml:space="preserve"> de</w:t>
      </w:r>
      <w:r w:rsidR="00752C67">
        <w:rPr>
          <w:rFonts w:cs="Arial"/>
          <w:szCs w:val="22"/>
        </w:rPr>
        <w:t xml:space="preserve"> dos mil </w:t>
      </w:r>
      <w:r w:rsidR="006236C9">
        <w:rPr>
          <w:rFonts w:cs="Arial"/>
          <w:szCs w:val="22"/>
        </w:rPr>
        <w:t>veintitrés</w:t>
      </w:r>
      <w:r w:rsidR="00752C67">
        <w:rPr>
          <w:rFonts w:cs="Arial"/>
          <w:szCs w:val="22"/>
        </w:rPr>
        <w:t xml:space="preserve">, siendo las </w:t>
      </w:r>
      <w:r w:rsidR="00FE4E31">
        <w:rPr>
          <w:rFonts w:cs="Arial"/>
          <w:szCs w:val="22"/>
        </w:rPr>
        <w:t>09</w:t>
      </w:r>
      <w:r w:rsidR="00B23587">
        <w:rPr>
          <w:rFonts w:cs="Arial"/>
          <w:szCs w:val="22"/>
        </w:rPr>
        <w:t>:30</w:t>
      </w:r>
      <w:r w:rsidR="00F04056">
        <w:rPr>
          <w:rFonts w:cs="Arial"/>
          <w:szCs w:val="22"/>
        </w:rPr>
        <w:t xml:space="preserve"> </w:t>
      </w:r>
      <w:r w:rsidRPr="00803F19">
        <w:rPr>
          <w:rFonts w:cs="Arial"/>
          <w:szCs w:val="22"/>
        </w:rPr>
        <w:t>horas se reúnen los siguientes componentes del Tribunal que se constitu</w:t>
      </w:r>
      <w:r w:rsidR="00F04A51">
        <w:rPr>
          <w:rFonts w:cs="Arial"/>
          <w:szCs w:val="22"/>
        </w:rPr>
        <w:t xml:space="preserve">ye para elaborar </w:t>
      </w:r>
      <w:r w:rsidR="006236C9">
        <w:rPr>
          <w:rFonts w:cs="Arial"/>
          <w:szCs w:val="22"/>
        </w:rPr>
        <w:t>la valoración de méritos del concurso</w:t>
      </w:r>
      <w:r w:rsidR="00F04A51">
        <w:rPr>
          <w:rFonts w:cs="Arial"/>
          <w:szCs w:val="22"/>
        </w:rPr>
        <w:t xml:space="preserve"> del proce</w:t>
      </w:r>
      <w:r w:rsidR="008D2BA3">
        <w:rPr>
          <w:rFonts w:cs="Arial"/>
          <w:szCs w:val="22"/>
        </w:rPr>
        <w:t xml:space="preserve">so selectivo arriba indicado.  </w:t>
      </w:r>
    </w:p>
    <w:p w:rsidR="008D2BA3" w:rsidRPr="008D2BA3" w:rsidRDefault="008D2BA3" w:rsidP="003349F1">
      <w:pPr>
        <w:jc w:val="both"/>
        <w:rPr>
          <w:rFonts w:cs="Arial"/>
          <w:szCs w:val="22"/>
        </w:rPr>
      </w:pPr>
    </w:p>
    <w:p w:rsidR="007C1A12" w:rsidRDefault="003349F1" w:rsidP="003349F1">
      <w:pPr>
        <w:jc w:val="both"/>
        <w:rPr>
          <w:rFonts w:cs="Arial"/>
          <w:szCs w:val="22"/>
        </w:rPr>
      </w:pPr>
      <w:r w:rsidRPr="00803F19">
        <w:rPr>
          <w:rFonts w:cs="Arial"/>
          <w:szCs w:val="22"/>
          <w:u w:val="single"/>
        </w:rPr>
        <w:t>Presidente</w:t>
      </w:r>
      <w:r w:rsidR="007C1A12">
        <w:rPr>
          <w:rFonts w:cs="Arial"/>
          <w:szCs w:val="22"/>
        </w:rPr>
        <w:t xml:space="preserve">:   </w:t>
      </w:r>
      <w:r w:rsidR="00382779" w:rsidRPr="00382779">
        <w:rPr>
          <w:rFonts w:cs="Arial"/>
          <w:szCs w:val="22"/>
        </w:rPr>
        <w:t xml:space="preserve">Dª. Mª Pilar Pardo Gracia, Administrativo del Ayuntamiento de Zuera </w:t>
      </w:r>
    </w:p>
    <w:p w:rsidR="00382779" w:rsidRDefault="00382779" w:rsidP="003349F1">
      <w:pPr>
        <w:jc w:val="both"/>
        <w:rPr>
          <w:rFonts w:cs="Arial"/>
          <w:szCs w:val="22"/>
          <w:u w:val="single"/>
        </w:rPr>
      </w:pPr>
    </w:p>
    <w:p w:rsidR="004B15E5" w:rsidRDefault="003349F1" w:rsidP="00F04A51">
      <w:pPr>
        <w:pStyle w:val="Textoindependiente"/>
        <w:jc w:val="both"/>
        <w:rPr>
          <w:rFonts w:cs="Arial"/>
          <w:szCs w:val="22"/>
        </w:rPr>
      </w:pPr>
      <w:r w:rsidRPr="00803F19">
        <w:rPr>
          <w:rFonts w:cs="Arial"/>
          <w:szCs w:val="22"/>
          <w:u w:val="single"/>
        </w:rPr>
        <w:t>Vocales</w:t>
      </w:r>
      <w:r w:rsidR="00F04A51">
        <w:rPr>
          <w:rFonts w:cs="Arial"/>
          <w:szCs w:val="22"/>
        </w:rPr>
        <w:t xml:space="preserve">: </w:t>
      </w:r>
    </w:p>
    <w:p w:rsidR="00F04A51" w:rsidRDefault="004B15E5" w:rsidP="00F04A51">
      <w:pPr>
        <w:pStyle w:val="Textoindependiente"/>
        <w:jc w:val="both"/>
      </w:pPr>
      <w:r>
        <w:rPr>
          <w:rFonts w:cs="Arial"/>
          <w:szCs w:val="22"/>
        </w:rPr>
        <w:t xml:space="preserve">- </w:t>
      </w:r>
      <w:r w:rsidR="006236C9">
        <w:rPr>
          <w:rFonts w:cs="Arial"/>
          <w:szCs w:val="22"/>
        </w:rPr>
        <w:t xml:space="preserve"> </w:t>
      </w:r>
      <w:r w:rsidR="00382779">
        <w:rPr>
          <w:rFonts w:cs="Arial"/>
          <w:szCs w:val="22"/>
        </w:rPr>
        <w:t>D</w:t>
      </w:r>
      <w:r w:rsidR="00BD37C4">
        <w:rPr>
          <w:rFonts w:cs="Arial"/>
          <w:szCs w:val="22"/>
        </w:rPr>
        <w:t>ª</w:t>
      </w:r>
      <w:r w:rsidR="00382779">
        <w:rPr>
          <w:rFonts w:cs="Arial"/>
          <w:szCs w:val="22"/>
        </w:rPr>
        <w:t xml:space="preserve">. </w:t>
      </w:r>
      <w:r w:rsidR="006236C9" w:rsidRPr="006236C9">
        <w:rPr>
          <w:rFonts w:cs="Arial"/>
          <w:szCs w:val="22"/>
        </w:rPr>
        <w:t xml:space="preserve"> </w:t>
      </w:r>
      <w:r w:rsidR="00B23587">
        <w:rPr>
          <w:rFonts w:cs="Arial"/>
          <w:szCs w:val="22"/>
        </w:rPr>
        <w:t xml:space="preserve">Lorena </w:t>
      </w:r>
      <w:proofErr w:type="spellStart"/>
      <w:r w:rsidR="00B23587">
        <w:rPr>
          <w:rFonts w:cs="Arial"/>
          <w:szCs w:val="22"/>
        </w:rPr>
        <w:t>Comenge</w:t>
      </w:r>
      <w:proofErr w:type="spellEnd"/>
      <w:r w:rsidR="00B23587">
        <w:rPr>
          <w:rFonts w:cs="Arial"/>
          <w:szCs w:val="22"/>
        </w:rPr>
        <w:t xml:space="preserve"> </w:t>
      </w:r>
      <w:proofErr w:type="spellStart"/>
      <w:r w:rsidR="00B23587">
        <w:rPr>
          <w:rFonts w:cs="Arial"/>
          <w:szCs w:val="22"/>
        </w:rPr>
        <w:t>Ortíz</w:t>
      </w:r>
      <w:proofErr w:type="spellEnd"/>
      <w:r w:rsidR="00382779" w:rsidRPr="00382779">
        <w:rPr>
          <w:rFonts w:cs="Arial"/>
          <w:szCs w:val="22"/>
        </w:rPr>
        <w:t xml:space="preserve">, </w:t>
      </w:r>
      <w:r w:rsidR="00B23587">
        <w:rPr>
          <w:rFonts w:cs="Arial"/>
          <w:szCs w:val="22"/>
        </w:rPr>
        <w:t>Técnico</w:t>
      </w:r>
      <w:r w:rsidR="00382779" w:rsidRPr="00382779">
        <w:rPr>
          <w:rFonts w:cs="Arial"/>
          <w:szCs w:val="22"/>
        </w:rPr>
        <w:t xml:space="preserve"> del Ayuntamiento de San Mateo de Gállego</w:t>
      </w:r>
      <w:r w:rsidR="00F04A51">
        <w:t xml:space="preserve">. </w:t>
      </w:r>
    </w:p>
    <w:p w:rsidR="00F04A51" w:rsidRDefault="00F04A51" w:rsidP="00F04A51">
      <w:pPr>
        <w:pStyle w:val="Textoindependiente"/>
        <w:jc w:val="both"/>
      </w:pPr>
      <w:r>
        <w:t>-</w:t>
      </w:r>
      <w:r w:rsidR="004B15E5">
        <w:t xml:space="preserve"> </w:t>
      </w:r>
      <w:r w:rsidR="006236C9">
        <w:t xml:space="preserve"> </w:t>
      </w:r>
      <w:r w:rsidR="006236C9" w:rsidRPr="006236C9">
        <w:t xml:space="preserve">Dª </w:t>
      </w:r>
      <w:r w:rsidR="00382779" w:rsidRPr="00382779">
        <w:t xml:space="preserve"> Dolores Tarrío Tojo, Administrativa del Ayuntamiento de Cadrete.</w:t>
      </w:r>
    </w:p>
    <w:p w:rsidR="00F04A51" w:rsidRDefault="00F04A51" w:rsidP="00F04A51">
      <w:pPr>
        <w:pStyle w:val="Textoindependiente"/>
        <w:jc w:val="both"/>
      </w:pPr>
      <w:r>
        <w:t>-</w:t>
      </w:r>
      <w:r w:rsidR="004B15E5">
        <w:t xml:space="preserve"> </w:t>
      </w:r>
      <w:r w:rsidR="006236C9">
        <w:t xml:space="preserve"> </w:t>
      </w:r>
      <w:r w:rsidR="00BD37C4">
        <w:t>D</w:t>
      </w:r>
      <w:r w:rsidR="00382779" w:rsidRPr="00382779">
        <w:t xml:space="preserve">. </w:t>
      </w:r>
      <w:r w:rsidR="00BD37C4">
        <w:t xml:space="preserve">Abel </w:t>
      </w:r>
      <w:proofErr w:type="spellStart"/>
      <w:r w:rsidR="00BD37C4">
        <w:t>Lisbona</w:t>
      </w:r>
      <w:proofErr w:type="spellEnd"/>
      <w:r w:rsidR="00BD37C4">
        <w:t xml:space="preserve"> Gracia</w:t>
      </w:r>
      <w:r w:rsidR="00382779" w:rsidRPr="00382779">
        <w:t xml:space="preserve">, </w:t>
      </w:r>
      <w:r w:rsidR="00BD37C4">
        <w:t>coordinador Brigada municipal</w:t>
      </w:r>
      <w:r w:rsidR="00382779" w:rsidRPr="00382779">
        <w:t xml:space="preserve">, del Ayuntamiento de La Puebla de </w:t>
      </w:r>
      <w:proofErr w:type="spellStart"/>
      <w:r w:rsidR="00382779" w:rsidRPr="00382779">
        <w:t>Alfindén</w:t>
      </w:r>
      <w:proofErr w:type="spellEnd"/>
      <w:r w:rsidR="00A41EA4">
        <w:t>.</w:t>
      </w:r>
    </w:p>
    <w:p w:rsidR="00F04A51" w:rsidRDefault="00F04A51" w:rsidP="00F04A51">
      <w:pPr>
        <w:pStyle w:val="Textoindependiente"/>
        <w:jc w:val="both"/>
        <w:rPr>
          <w:rFonts w:cs="Arial"/>
          <w:szCs w:val="22"/>
        </w:rPr>
      </w:pPr>
      <w:r>
        <w:t xml:space="preserve">- Vocal-Secretaria: Dª. </w:t>
      </w:r>
      <w:r w:rsidR="006236C9">
        <w:t>Mª Ascensión Aliaga Lacasa, Secretaria</w:t>
      </w:r>
      <w:r>
        <w:t xml:space="preserve"> del Ayuntamiento de Villanueva de Gállego. </w:t>
      </w:r>
    </w:p>
    <w:p w:rsidR="008D2BA3" w:rsidRDefault="008D2BA3" w:rsidP="00F04A51">
      <w:pPr>
        <w:jc w:val="both"/>
        <w:rPr>
          <w:rFonts w:cs="Arial"/>
          <w:szCs w:val="22"/>
        </w:rPr>
      </w:pPr>
    </w:p>
    <w:p w:rsidR="00525BE2" w:rsidRDefault="00A41EA4" w:rsidP="00F04A51">
      <w:pPr>
        <w:jc w:val="both"/>
        <w:rPr>
          <w:rFonts w:cs="Arial"/>
          <w:szCs w:val="22"/>
        </w:rPr>
      </w:pPr>
      <w:r>
        <w:rPr>
          <w:rFonts w:cs="Arial"/>
          <w:szCs w:val="22"/>
        </w:rPr>
        <w:t>La</w:t>
      </w:r>
      <w:r w:rsidR="003349F1">
        <w:rPr>
          <w:rFonts w:cs="Arial"/>
          <w:szCs w:val="22"/>
        </w:rPr>
        <w:t xml:space="preserve"> Sr</w:t>
      </w:r>
      <w:r>
        <w:rPr>
          <w:rFonts w:cs="Arial"/>
          <w:szCs w:val="22"/>
        </w:rPr>
        <w:t>a. Presidenta</w:t>
      </w:r>
      <w:r w:rsidR="003349F1" w:rsidRPr="00803F19">
        <w:rPr>
          <w:rFonts w:cs="Arial"/>
          <w:szCs w:val="22"/>
        </w:rPr>
        <w:t xml:space="preserve"> declara </w:t>
      </w:r>
      <w:r w:rsidR="00F04A51">
        <w:rPr>
          <w:rFonts w:cs="Arial"/>
          <w:szCs w:val="22"/>
        </w:rPr>
        <w:t xml:space="preserve">abierta la reunión del Tribunal </w:t>
      </w:r>
      <w:r w:rsidR="00525BE2">
        <w:rPr>
          <w:rFonts w:cs="Arial"/>
          <w:szCs w:val="22"/>
        </w:rPr>
        <w:t xml:space="preserve">que se constituye para la organización de la </w:t>
      </w:r>
      <w:r w:rsidR="006236C9">
        <w:rPr>
          <w:rFonts w:cs="Arial"/>
          <w:szCs w:val="22"/>
        </w:rPr>
        <w:t>valoración del concurso de méritos</w:t>
      </w:r>
      <w:r w:rsidR="00525BE2">
        <w:rPr>
          <w:rFonts w:cs="Arial"/>
          <w:szCs w:val="22"/>
        </w:rPr>
        <w:t xml:space="preserve">, cuyo desarrollo se efectúa </w:t>
      </w:r>
      <w:r w:rsidR="006236C9">
        <w:rPr>
          <w:rFonts w:cs="Arial"/>
          <w:szCs w:val="22"/>
        </w:rPr>
        <w:t xml:space="preserve">de conformidad con las bases aprobadas por Decreto de Alcaldía </w:t>
      </w:r>
      <w:r w:rsidR="00B23587" w:rsidRPr="00B23587">
        <w:rPr>
          <w:rFonts w:cs="Arial"/>
          <w:szCs w:val="22"/>
        </w:rPr>
        <w:t>2022-1535</w:t>
      </w:r>
      <w:r w:rsidR="00382779" w:rsidRPr="00382779">
        <w:rPr>
          <w:rFonts w:cs="Arial"/>
          <w:szCs w:val="22"/>
        </w:rPr>
        <w:t xml:space="preserve">, de </w:t>
      </w:r>
      <w:r w:rsidR="00BD37C4">
        <w:rPr>
          <w:rFonts w:cs="Arial"/>
          <w:szCs w:val="22"/>
        </w:rPr>
        <w:t>25</w:t>
      </w:r>
      <w:r w:rsidR="00382779" w:rsidRPr="00382779">
        <w:rPr>
          <w:rFonts w:cs="Arial"/>
          <w:szCs w:val="22"/>
        </w:rPr>
        <w:t xml:space="preserve"> de noviembre de 2022</w:t>
      </w:r>
      <w:r w:rsidR="00833826">
        <w:rPr>
          <w:rFonts w:cs="Arial"/>
          <w:szCs w:val="22"/>
        </w:rPr>
        <w:t xml:space="preserve">, </w:t>
      </w:r>
      <w:r w:rsidR="00FE4E31" w:rsidRPr="00FE4E31">
        <w:rPr>
          <w:rFonts w:cs="Arial"/>
          <w:szCs w:val="22"/>
        </w:rPr>
        <w:t xml:space="preserve">y los criterios sentados por el Tribunal en el acta de valoración </w:t>
      </w:r>
    </w:p>
    <w:p w:rsidR="007E272B" w:rsidRDefault="007E272B" w:rsidP="00F04A51">
      <w:pPr>
        <w:jc w:val="both"/>
        <w:rPr>
          <w:rFonts w:cs="Arial"/>
          <w:szCs w:val="22"/>
        </w:rPr>
      </w:pPr>
    </w:p>
    <w:p w:rsidR="000A3D51" w:rsidRDefault="00FE4E31" w:rsidP="000A3D51">
      <w:pPr>
        <w:jc w:val="both"/>
        <w:rPr>
          <w:rFonts w:cs="Arial"/>
          <w:szCs w:val="22"/>
        </w:rPr>
      </w:pPr>
      <w:r>
        <w:rPr>
          <w:rFonts w:cs="Arial"/>
          <w:szCs w:val="22"/>
        </w:rPr>
        <w:t xml:space="preserve">Vistas las alegaciones presentadas en tiempo y forma contra el acta de fecha 19 de abril de 2023, de valoración del concurso para la provisión de ocho plazas de Operario de Servicios Múltiples, vacantes en la plantilla de personal laboral del Ayuntamiento, incluidas en la oferta de empleo público extraordinaria de estabilización y convocada mediante Decreto de Alcaldía </w:t>
      </w:r>
      <w:r w:rsidRPr="00E45DE4">
        <w:rPr>
          <w:rFonts w:cs="Arial"/>
          <w:szCs w:val="22"/>
        </w:rPr>
        <w:t>2022-</w:t>
      </w:r>
      <w:r w:rsidRPr="00FE4E31">
        <w:rPr>
          <w:rFonts w:cs="Arial"/>
          <w:szCs w:val="22"/>
        </w:rPr>
        <w:t xml:space="preserve">1535 </w:t>
      </w:r>
      <w:r>
        <w:rPr>
          <w:rFonts w:cs="Arial"/>
          <w:szCs w:val="22"/>
        </w:rPr>
        <w:t>(BOP 277, de 2 de diciembre de 2022, y extracto en BOE 314, de 31 de diciembre de 2022), consta presentadas las siguientes alegaciones</w:t>
      </w:r>
    </w:p>
    <w:p w:rsidR="00FE4E31" w:rsidRDefault="00FE4E31" w:rsidP="000A3D51">
      <w:pPr>
        <w:jc w:val="both"/>
        <w:rPr>
          <w:rFonts w:cs="Arial"/>
          <w:szCs w:val="22"/>
        </w:rPr>
      </w:pPr>
    </w:p>
    <w:tbl>
      <w:tblPr>
        <w:tblW w:w="5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4"/>
        <w:gridCol w:w="2740"/>
        <w:gridCol w:w="1228"/>
      </w:tblGrid>
      <w:tr w:rsidR="00FE4E31" w:rsidRPr="00973B16" w:rsidTr="00966DEB">
        <w:trPr>
          <w:trHeight w:val="300"/>
          <w:jc w:val="center"/>
        </w:trPr>
        <w:tc>
          <w:tcPr>
            <w:tcW w:w="1224" w:type="dxa"/>
            <w:shd w:val="clear" w:color="auto" w:fill="auto"/>
            <w:noWrap/>
            <w:vAlign w:val="bottom"/>
            <w:hideMark/>
          </w:tcPr>
          <w:p w:rsidR="00FE4E31" w:rsidRPr="00973B16" w:rsidRDefault="00FE4E31" w:rsidP="00966DEB">
            <w:pPr>
              <w:widowControl/>
              <w:suppressAutoHyphens w:val="0"/>
              <w:jc w:val="center"/>
              <w:rPr>
                <w:rFonts w:ascii="Calibri" w:eastAsia="Times New Roman" w:hAnsi="Calibri" w:cs="Calibri"/>
                <w:b/>
                <w:bCs/>
                <w:color w:val="000000"/>
                <w:kern w:val="0"/>
                <w:szCs w:val="22"/>
              </w:rPr>
            </w:pPr>
            <w:r>
              <w:rPr>
                <w:rFonts w:ascii="Calibri" w:eastAsia="Times New Roman" w:hAnsi="Calibri" w:cs="Calibri"/>
                <w:b/>
                <w:bCs/>
                <w:color w:val="000000"/>
                <w:kern w:val="0"/>
                <w:szCs w:val="22"/>
              </w:rPr>
              <w:t>DNI</w:t>
            </w:r>
          </w:p>
        </w:tc>
        <w:tc>
          <w:tcPr>
            <w:tcW w:w="2740" w:type="dxa"/>
            <w:shd w:val="clear" w:color="auto" w:fill="auto"/>
            <w:noWrap/>
            <w:vAlign w:val="bottom"/>
            <w:hideMark/>
          </w:tcPr>
          <w:p w:rsidR="00FE4E31" w:rsidRPr="00973B16" w:rsidRDefault="00FE4E31" w:rsidP="00966DEB">
            <w:pPr>
              <w:widowControl/>
              <w:suppressAutoHyphens w:val="0"/>
              <w:jc w:val="center"/>
              <w:rPr>
                <w:rFonts w:ascii="Calibri" w:eastAsia="Times New Roman" w:hAnsi="Calibri" w:cs="Calibri"/>
                <w:b/>
                <w:bCs/>
                <w:color w:val="000000"/>
                <w:kern w:val="0"/>
                <w:szCs w:val="22"/>
              </w:rPr>
            </w:pPr>
            <w:r>
              <w:rPr>
                <w:rFonts w:ascii="Calibri" w:eastAsia="Times New Roman" w:hAnsi="Calibri" w:cs="Calibri"/>
                <w:b/>
                <w:bCs/>
                <w:color w:val="000000"/>
                <w:kern w:val="0"/>
                <w:szCs w:val="22"/>
              </w:rPr>
              <w:t>REGISTRO ENTRADA</w:t>
            </w:r>
          </w:p>
        </w:tc>
        <w:tc>
          <w:tcPr>
            <w:tcW w:w="1228" w:type="dxa"/>
            <w:shd w:val="clear" w:color="auto" w:fill="auto"/>
            <w:noWrap/>
            <w:vAlign w:val="bottom"/>
            <w:hideMark/>
          </w:tcPr>
          <w:p w:rsidR="00FE4E31" w:rsidRPr="00973B16" w:rsidRDefault="00FE4E31" w:rsidP="00966DEB">
            <w:pPr>
              <w:widowControl/>
              <w:suppressAutoHyphens w:val="0"/>
              <w:jc w:val="center"/>
              <w:rPr>
                <w:rFonts w:ascii="Calibri" w:eastAsia="Times New Roman" w:hAnsi="Calibri" w:cs="Calibri"/>
                <w:b/>
                <w:bCs/>
                <w:color w:val="000000"/>
                <w:kern w:val="0"/>
                <w:szCs w:val="22"/>
              </w:rPr>
            </w:pPr>
            <w:r>
              <w:rPr>
                <w:rFonts w:ascii="Calibri" w:eastAsia="Times New Roman" w:hAnsi="Calibri" w:cs="Calibri"/>
                <w:b/>
                <w:bCs/>
                <w:color w:val="000000"/>
                <w:kern w:val="0"/>
                <w:szCs w:val="22"/>
              </w:rPr>
              <w:t>FECHA</w:t>
            </w:r>
          </w:p>
        </w:tc>
      </w:tr>
      <w:tr w:rsidR="00FE4E31" w:rsidRPr="00973B16" w:rsidTr="00966DEB">
        <w:trPr>
          <w:trHeight w:val="300"/>
          <w:jc w:val="center"/>
        </w:trPr>
        <w:tc>
          <w:tcPr>
            <w:tcW w:w="1224" w:type="dxa"/>
            <w:shd w:val="clear" w:color="auto" w:fill="auto"/>
            <w:noWrap/>
            <w:vAlign w:val="bottom"/>
          </w:tcPr>
          <w:p w:rsidR="00FE4E31" w:rsidRPr="005D5B1E" w:rsidRDefault="00FE4E31" w:rsidP="00966DEB">
            <w:pPr>
              <w:widowControl/>
              <w:suppressAutoHyphens w:val="0"/>
              <w:jc w:val="center"/>
              <w:rPr>
                <w:rFonts w:ascii="Calibri" w:eastAsia="Times New Roman" w:hAnsi="Calibri" w:cs="Calibri"/>
                <w:bCs/>
                <w:color w:val="000000"/>
                <w:kern w:val="0"/>
                <w:szCs w:val="22"/>
              </w:rPr>
            </w:pPr>
            <w:r w:rsidRPr="005D5B1E">
              <w:rPr>
                <w:rFonts w:ascii="Calibri" w:eastAsia="Times New Roman" w:hAnsi="Calibri" w:cs="Calibri"/>
                <w:bCs/>
                <w:color w:val="000000"/>
                <w:kern w:val="0"/>
                <w:szCs w:val="22"/>
              </w:rPr>
              <w:t>25****44A</w:t>
            </w:r>
          </w:p>
        </w:tc>
        <w:tc>
          <w:tcPr>
            <w:tcW w:w="2740" w:type="dxa"/>
            <w:shd w:val="clear" w:color="auto" w:fill="auto"/>
            <w:noWrap/>
            <w:vAlign w:val="bottom"/>
          </w:tcPr>
          <w:p w:rsidR="00FE4E31" w:rsidRPr="005D5B1E" w:rsidRDefault="00FE4E31" w:rsidP="00966DEB">
            <w:pPr>
              <w:widowControl/>
              <w:suppressAutoHyphens w:val="0"/>
              <w:jc w:val="center"/>
              <w:rPr>
                <w:rFonts w:ascii="Calibri" w:eastAsia="Times New Roman" w:hAnsi="Calibri" w:cs="Calibri"/>
                <w:bCs/>
                <w:color w:val="000000"/>
                <w:kern w:val="0"/>
                <w:szCs w:val="22"/>
              </w:rPr>
            </w:pPr>
            <w:r w:rsidRPr="005D5B1E">
              <w:rPr>
                <w:rFonts w:ascii="Calibri" w:eastAsia="Times New Roman" w:hAnsi="Calibri" w:cs="Calibri"/>
                <w:bCs/>
                <w:color w:val="000000"/>
                <w:kern w:val="0"/>
                <w:szCs w:val="22"/>
              </w:rPr>
              <w:t>2023-E-RC-1736</w:t>
            </w:r>
          </w:p>
        </w:tc>
        <w:tc>
          <w:tcPr>
            <w:tcW w:w="1228" w:type="dxa"/>
            <w:shd w:val="clear" w:color="auto" w:fill="auto"/>
            <w:noWrap/>
            <w:vAlign w:val="bottom"/>
          </w:tcPr>
          <w:p w:rsidR="00FE4E31" w:rsidRPr="005D5B1E" w:rsidRDefault="00FE4E31" w:rsidP="00966DEB">
            <w:pPr>
              <w:widowControl/>
              <w:suppressAutoHyphens w:val="0"/>
              <w:jc w:val="center"/>
              <w:rPr>
                <w:rFonts w:ascii="Calibri" w:eastAsia="Times New Roman" w:hAnsi="Calibri" w:cs="Calibri"/>
                <w:bCs/>
                <w:color w:val="000000"/>
                <w:kern w:val="0"/>
                <w:szCs w:val="22"/>
              </w:rPr>
            </w:pPr>
            <w:r w:rsidRPr="005D5B1E">
              <w:rPr>
                <w:rFonts w:ascii="Calibri" w:eastAsia="Times New Roman" w:hAnsi="Calibri" w:cs="Calibri"/>
                <w:bCs/>
                <w:color w:val="000000"/>
                <w:kern w:val="0"/>
                <w:szCs w:val="22"/>
              </w:rPr>
              <w:t>02/05/2023</w:t>
            </w:r>
          </w:p>
        </w:tc>
      </w:tr>
      <w:tr w:rsidR="00FE4E31" w:rsidRPr="00973B16" w:rsidTr="00966DEB">
        <w:trPr>
          <w:trHeight w:val="300"/>
          <w:jc w:val="center"/>
        </w:trPr>
        <w:tc>
          <w:tcPr>
            <w:tcW w:w="1224" w:type="dxa"/>
            <w:shd w:val="clear" w:color="auto" w:fill="auto"/>
            <w:noWrap/>
            <w:vAlign w:val="bottom"/>
          </w:tcPr>
          <w:p w:rsidR="00FE4E31" w:rsidRPr="005D5B1E" w:rsidRDefault="00FE4E31" w:rsidP="00966DEB">
            <w:pPr>
              <w:widowControl/>
              <w:suppressAutoHyphens w:val="0"/>
              <w:jc w:val="center"/>
              <w:rPr>
                <w:rFonts w:ascii="Calibri" w:eastAsia="Times New Roman" w:hAnsi="Calibri" w:cs="Calibri"/>
                <w:bCs/>
                <w:color w:val="000000"/>
                <w:kern w:val="0"/>
                <w:szCs w:val="22"/>
              </w:rPr>
            </w:pPr>
            <w:r w:rsidRPr="005D5B1E">
              <w:rPr>
                <w:rFonts w:ascii="Calibri" w:eastAsia="Times New Roman" w:hAnsi="Calibri" w:cs="Calibri"/>
                <w:bCs/>
                <w:color w:val="000000"/>
                <w:kern w:val="0"/>
                <w:szCs w:val="22"/>
              </w:rPr>
              <w:t>72****76E</w:t>
            </w:r>
          </w:p>
        </w:tc>
        <w:tc>
          <w:tcPr>
            <w:tcW w:w="2740" w:type="dxa"/>
            <w:shd w:val="clear" w:color="auto" w:fill="auto"/>
            <w:noWrap/>
            <w:vAlign w:val="bottom"/>
          </w:tcPr>
          <w:p w:rsidR="00FE4E31" w:rsidRPr="005D5B1E" w:rsidRDefault="00FE4E31" w:rsidP="00966DEB">
            <w:pPr>
              <w:widowControl/>
              <w:suppressAutoHyphens w:val="0"/>
              <w:jc w:val="center"/>
              <w:rPr>
                <w:rFonts w:ascii="Calibri" w:eastAsia="Times New Roman" w:hAnsi="Calibri" w:cs="Calibri"/>
                <w:bCs/>
                <w:color w:val="000000"/>
                <w:kern w:val="0"/>
                <w:szCs w:val="22"/>
              </w:rPr>
            </w:pPr>
            <w:r w:rsidRPr="005D5B1E">
              <w:rPr>
                <w:rFonts w:ascii="Calibri" w:eastAsia="Times New Roman" w:hAnsi="Calibri" w:cs="Calibri"/>
                <w:bCs/>
                <w:color w:val="000000"/>
                <w:kern w:val="0"/>
                <w:szCs w:val="22"/>
              </w:rPr>
              <w:t>2023-E-RE-1021</w:t>
            </w:r>
          </w:p>
        </w:tc>
        <w:tc>
          <w:tcPr>
            <w:tcW w:w="1228" w:type="dxa"/>
            <w:shd w:val="clear" w:color="auto" w:fill="auto"/>
            <w:noWrap/>
            <w:vAlign w:val="bottom"/>
          </w:tcPr>
          <w:p w:rsidR="00FE4E31" w:rsidRPr="005D5B1E" w:rsidRDefault="00FE4E31" w:rsidP="00966DEB">
            <w:pPr>
              <w:widowControl/>
              <w:suppressAutoHyphens w:val="0"/>
              <w:jc w:val="center"/>
              <w:rPr>
                <w:rFonts w:ascii="Calibri" w:eastAsia="Times New Roman" w:hAnsi="Calibri" w:cs="Calibri"/>
                <w:bCs/>
                <w:color w:val="000000"/>
                <w:kern w:val="0"/>
                <w:szCs w:val="22"/>
              </w:rPr>
            </w:pPr>
            <w:r w:rsidRPr="005D5B1E">
              <w:rPr>
                <w:rFonts w:ascii="Calibri" w:eastAsia="Times New Roman" w:hAnsi="Calibri" w:cs="Calibri"/>
                <w:bCs/>
                <w:color w:val="000000"/>
                <w:kern w:val="0"/>
                <w:szCs w:val="22"/>
              </w:rPr>
              <w:t>02/05/2023</w:t>
            </w:r>
          </w:p>
        </w:tc>
      </w:tr>
      <w:tr w:rsidR="005D5B1E" w:rsidRPr="00973B16" w:rsidTr="00966DEB">
        <w:trPr>
          <w:trHeight w:val="300"/>
          <w:jc w:val="center"/>
        </w:trPr>
        <w:tc>
          <w:tcPr>
            <w:tcW w:w="1224" w:type="dxa"/>
            <w:shd w:val="clear" w:color="auto" w:fill="auto"/>
            <w:noWrap/>
            <w:vAlign w:val="bottom"/>
          </w:tcPr>
          <w:p w:rsidR="005D5B1E" w:rsidRPr="005D5B1E" w:rsidRDefault="005D5B1E" w:rsidP="00966DEB">
            <w:pPr>
              <w:widowControl/>
              <w:suppressAutoHyphens w:val="0"/>
              <w:jc w:val="center"/>
              <w:rPr>
                <w:rFonts w:ascii="Calibri" w:eastAsia="Times New Roman" w:hAnsi="Calibri" w:cs="Calibri"/>
                <w:bCs/>
                <w:color w:val="000000"/>
                <w:kern w:val="0"/>
                <w:szCs w:val="22"/>
              </w:rPr>
            </w:pPr>
            <w:r w:rsidRPr="005D5B1E">
              <w:rPr>
                <w:rFonts w:ascii="Calibri" w:eastAsia="Times New Roman" w:hAnsi="Calibri" w:cs="Calibri"/>
                <w:bCs/>
                <w:color w:val="000000"/>
                <w:kern w:val="0"/>
                <w:szCs w:val="22"/>
              </w:rPr>
              <w:t>25****12H</w:t>
            </w:r>
          </w:p>
        </w:tc>
        <w:tc>
          <w:tcPr>
            <w:tcW w:w="2740" w:type="dxa"/>
            <w:shd w:val="clear" w:color="auto" w:fill="auto"/>
            <w:noWrap/>
            <w:vAlign w:val="bottom"/>
          </w:tcPr>
          <w:p w:rsidR="005D5B1E" w:rsidRPr="005D5B1E" w:rsidRDefault="005D5B1E" w:rsidP="00966DEB">
            <w:pPr>
              <w:widowControl/>
              <w:suppressAutoHyphens w:val="0"/>
              <w:jc w:val="center"/>
              <w:rPr>
                <w:rFonts w:ascii="Calibri" w:eastAsia="Times New Roman" w:hAnsi="Calibri" w:cs="Calibri"/>
                <w:bCs/>
                <w:color w:val="000000"/>
                <w:kern w:val="0"/>
                <w:szCs w:val="22"/>
              </w:rPr>
            </w:pPr>
            <w:r w:rsidRPr="005D5B1E">
              <w:rPr>
                <w:rFonts w:ascii="Calibri" w:eastAsia="Times New Roman" w:hAnsi="Calibri" w:cs="Calibri"/>
                <w:bCs/>
                <w:color w:val="000000"/>
                <w:kern w:val="0"/>
                <w:szCs w:val="22"/>
              </w:rPr>
              <w:t>2023-E-RC-1786</w:t>
            </w:r>
          </w:p>
        </w:tc>
        <w:tc>
          <w:tcPr>
            <w:tcW w:w="1228" w:type="dxa"/>
            <w:shd w:val="clear" w:color="auto" w:fill="auto"/>
            <w:noWrap/>
            <w:vAlign w:val="bottom"/>
          </w:tcPr>
          <w:p w:rsidR="005D5B1E" w:rsidRPr="005D5B1E" w:rsidRDefault="005D5B1E" w:rsidP="00966DEB">
            <w:pPr>
              <w:widowControl/>
              <w:suppressAutoHyphens w:val="0"/>
              <w:jc w:val="center"/>
              <w:rPr>
                <w:rFonts w:ascii="Calibri" w:eastAsia="Times New Roman" w:hAnsi="Calibri" w:cs="Calibri"/>
                <w:bCs/>
                <w:color w:val="000000"/>
                <w:kern w:val="0"/>
                <w:szCs w:val="22"/>
              </w:rPr>
            </w:pPr>
            <w:r w:rsidRPr="005D5B1E">
              <w:rPr>
                <w:rFonts w:ascii="Calibri" w:eastAsia="Times New Roman" w:hAnsi="Calibri" w:cs="Calibri"/>
                <w:bCs/>
                <w:color w:val="000000"/>
                <w:kern w:val="0"/>
                <w:szCs w:val="22"/>
              </w:rPr>
              <w:t>04/05/2023</w:t>
            </w:r>
          </w:p>
        </w:tc>
      </w:tr>
      <w:tr w:rsidR="00FE4E31" w:rsidRPr="00973B16" w:rsidTr="00966DEB">
        <w:trPr>
          <w:trHeight w:val="300"/>
          <w:jc w:val="center"/>
        </w:trPr>
        <w:tc>
          <w:tcPr>
            <w:tcW w:w="1224" w:type="dxa"/>
            <w:shd w:val="clear" w:color="auto" w:fill="auto"/>
            <w:noWrap/>
            <w:vAlign w:val="bottom"/>
          </w:tcPr>
          <w:p w:rsidR="00FE4E31" w:rsidRPr="005D5B1E" w:rsidRDefault="00FE4E31" w:rsidP="00966DEB">
            <w:pPr>
              <w:widowControl/>
              <w:suppressAutoHyphens w:val="0"/>
              <w:jc w:val="center"/>
              <w:rPr>
                <w:rFonts w:ascii="Calibri" w:eastAsia="Times New Roman" w:hAnsi="Calibri" w:cs="Calibri"/>
                <w:bCs/>
                <w:color w:val="000000"/>
                <w:kern w:val="0"/>
                <w:szCs w:val="22"/>
              </w:rPr>
            </w:pPr>
            <w:r w:rsidRPr="005D5B1E">
              <w:rPr>
                <w:rFonts w:ascii="Calibri" w:eastAsia="Times New Roman" w:hAnsi="Calibri" w:cs="Calibri"/>
                <w:bCs/>
                <w:color w:val="000000"/>
                <w:kern w:val="0"/>
                <w:szCs w:val="22"/>
              </w:rPr>
              <w:t>25****94X</w:t>
            </w:r>
          </w:p>
        </w:tc>
        <w:tc>
          <w:tcPr>
            <w:tcW w:w="2740" w:type="dxa"/>
            <w:shd w:val="clear" w:color="auto" w:fill="auto"/>
            <w:noWrap/>
            <w:vAlign w:val="bottom"/>
          </w:tcPr>
          <w:p w:rsidR="00FE4E31" w:rsidRPr="005D5B1E" w:rsidRDefault="00FE4E31" w:rsidP="00966DEB">
            <w:pPr>
              <w:widowControl/>
              <w:suppressAutoHyphens w:val="0"/>
              <w:jc w:val="center"/>
              <w:rPr>
                <w:rFonts w:ascii="Calibri" w:eastAsia="Times New Roman" w:hAnsi="Calibri" w:cs="Calibri"/>
                <w:bCs/>
                <w:color w:val="000000"/>
                <w:kern w:val="0"/>
                <w:szCs w:val="22"/>
              </w:rPr>
            </w:pPr>
            <w:r w:rsidRPr="005D5B1E">
              <w:rPr>
                <w:rFonts w:ascii="Calibri" w:eastAsia="Times New Roman" w:hAnsi="Calibri" w:cs="Calibri"/>
                <w:bCs/>
                <w:color w:val="000000"/>
                <w:kern w:val="0"/>
                <w:szCs w:val="22"/>
              </w:rPr>
              <w:t>20</w:t>
            </w:r>
            <w:r w:rsidR="00EB61AC">
              <w:rPr>
                <w:rFonts w:ascii="Calibri" w:eastAsia="Times New Roman" w:hAnsi="Calibri" w:cs="Calibri"/>
                <w:bCs/>
                <w:color w:val="000000"/>
                <w:kern w:val="0"/>
                <w:szCs w:val="22"/>
              </w:rPr>
              <w:t>2</w:t>
            </w:r>
            <w:r w:rsidRPr="005D5B1E">
              <w:rPr>
                <w:rFonts w:ascii="Calibri" w:eastAsia="Times New Roman" w:hAnsi="Calibri" w:cs="Calibri"/>
                <w:bCs/>
                <w:color w:val="000000"/>
                <w:kern w:val="0"/>
                <w:szCs w:val="22"/>
              </w:rPr>
              <w:t>3-E-RC-1792</w:t>
            </w:r>
          </w:p>
        </w:tc>
        <w:tc>
          <w:tcPr>
            <w:tcW w:w="1228" w:type="dxa"/>
            <w:shd w:val="clear" w:color="auto" w:fill="auto"/>
            <w:noWrap/>
            <w:vAlign w:val="bottom"/>
          </w:tcPr>
          <w:p w:rsidR="00FE4E31" w:rsidRPr="005D5B1E" w:rsidRDefault="00FE4E31" w:rsidP="00966DEB">
            <w:pPr>
              <w:widowControl/>
              <w:suppressAutoHyphens w:val="0"/>
              <w:jc w:val="center"/>
              <w:rPr>
                <w:rFonts w:ascii="Calibri" w:eastAsia="Times New Roman" w:hAnsi="Calibri" w:cs="Calibri"/>
                <w:bCs/>
                <w:color w:val="000000"/>
                <w:kern w:val="0"/>
                <w:szCs w:val="22"/>
              </w:rPr>
            </w:pPr>
            <w:r w:rsidRPr="005D5B1E">
              <w:rPr>
                <w:rFonts w:ascii="Calibri" w:eastAsia="Times New Roman" w:hAnsi="Calibri" w:cs="Calibri"/>
                <w:bCs/>
                <w:color w:val="000000"/>
                <w:kern w:val="0"/>
                <w:szCs w:val="22"/>
              </w:rPr>
              <w:t>05/05/2023</w:t>
            </w:r>
          </w:p>
        </w:tc>
      </w:tr>
      <w:tr w:rsidR="00FE4E31" w:rsidRPr="00973B16" w:rsidTr="00FE4E31">
        <w:trPr>
          <w:trHeight w:val="300"/>
          <w:jc w:val="center"/>
        </w:trPr>
        <w:tc>
          <w:tcPr>
            <w:tcW w:w="12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4E31" w:rsidRPr="005D5B1E" w:rsidRDefault="00FE4E31" w:rsidP="00966DEB">
            <w:pPr>
              <w:widowControl/>
              <w:suppressAutoHyphens w:val="0"/>
              <w:jc w:val="center"/>
              <w:rPr>
                <w:rFonts w:ascii="Calibri" w:eastAsia="Times New Roman" w:hAnsi="Calibri" w:cs="Calibri"/>
                <w:bCs/>
                <w:kern w:val="0"/>
                <w:szCs w:val="22"/>
              </w:rPr>
            </w:pPr>
            <w:r w:rsidRPr="005D5B1E">
              <w:rPr>
                <w:rFonts w:ascii="Calibri" w:hAnsi="Calibri" w:cs="Calibri"/>
                <w:bCs/>
                <w:szCs w:val="22"/>
                <w:lang w:eastAsia="zh-CN"/>
              </w:rPr>
              <w:t>72****43B</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E31" w:rsidRPr="005D5B1E" w:rsidRDefault="00FE4E31" w:rsidP="00966DEB">
            <w:pPr>
              <w:widowControl/>
              <w:suppressAutoHyphens w:val="0"/>
              <w:jc w:val="center"/>
              <w:rPr>
                <w:rFonts w:ascii="Calibri" w:eastAsia="Times New Roman" w:hAnsi="Calibri" w:cs="Calibri"/>
                <w:kern w:val="0"/>
                <w:szCs w:val="22"/>
              </w:rPr>
            </w:pPr>
            <w:r w:rsidRPr="005D5B1E">
              <w:rPr>
                <w:rFonts w:ascii="Calibri" w:eastAsia="Times New Roman" w:hAnsi="Calibri" w:cs="Calibri"/>
                <w:kern w:val="0"/>
                <w:szCs w:val="22"/>
              </w:rPr>
              <w:t>2023-E-RE-1046</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4E31" w:rsidRPr="005D5B1E" w:rsidRDefault="00FE4E31" w:rsidP="00966DEB">
            <w:pPr>
              <w:widowControl/>
              <w:suppressAutoHyphens w:val="0"/>
              <w:jc w:val="center"/>
              <w:rPr>
                <w:rFonts w:ascii="Calibri" w:eastAsia="Times New Roman" w:hAnsi="Calibri" w:cs="Calibri"/>
                <w:kern w:val="0"/>
                <w:szCs w:val="22"/>
              </w:rPr>
            </w:pPr>
            <w:r w:rsidRPr="005D5B1E">
              <w:rPr>
                <w:rFonts w:ascii="Calibri" w:eastAsia="Times New Roman" w:hAnsi="Calibri" w:cs="Calibri"/>
                <w:kern w:val="0"/>
                <w:szCs w:val="22"/>
              </w:rPr>
              <w:t>06/05/2023</w:t>
            </w:r>
          </w:p>
        </w:tc>
      </w:tr>
    </w:tbl>
    <w:p w:rsidR="00FE4E31" w:rsidRDefault="00FE4E31" w:rsidP="000A3D51">
      <w:pPr>
        <w:jc w:val="both"/>
        <w:rPr>
          <w:rFonts w:cs="Arial"/>
          <w:szCs w:val="22"/>
        </w:rPr>
      </w:pPr>
    </w:p>
    <w:p w:rsidR="005D5B1E" w:rsidRDefault="005D5B1E" w:rsidP="005D5B1E">
      <w:pPr>
        <w:jc w:val="both"/>
        <w:rPr>
          <w:rFonts w:cs="Arial"/>
          <w:szCs w:val="22"/>
        </w:rPr>
      </w:pPr>
      <w:r>
        <w:rPr>
          <w:rFonts w:cs="Arial"/>
          <w:szCs w:val="22"/>
        </w:rPr>
        <w:t xml:space="preserve">El Tribunal a la vista de los escritos de alegaciones presentados, </w:t>
      </w:r>
      <w:r w:rsidR="002E2225">
        <w:rPr>
          <w:rFonts w:cs="Arial"/>
          <w:szCs w:val="22"/>
        </w:rPr>
        <w:t xml:space="preserve">y la documentación solicitada al Ayuntamiento de Villanueva de Gállego, </w:t>
      </w:r>
      <w:r>
        <w:rPr>
          <w:rFonts w:cs="Arial"/>
          <w:szCs w:val="22"/>
        </w:rPr>
        <w:t>procede a la revisión de cada una de ellas.</w:t>
      </w:r>
    </w:p>
    <w:p w:rsidR="005D5B1E" w:rsidRDefault="005D5B1E" w:rsidP="005D5B1E">
      <w:pPr>
        <w:jc w:val="both"/>
        <w:rPr>
          <w:rFonts w:cs="Arial"/>
          <w:szCs w:val="22"/>
        </w:rPr>
      </w:pPr>
    </w:p>
    <w:p w:rsidR="005D5B1E" w:rsidRDefault="001C3BB2" w:rsidP="005D5B1E">
      <w:pPr>
        <w:pStyle w:val="Prrafodelista"/>
        <w:numPr>
          <w:ilvl w:val="0"/>
          <w:numId w:val="6"/>
        </w:numPr>
        <w:jc w:val="both"/>
        <w:rPr>
          <w:rFonts w:cs="Arial"/>
          <w:szCs w:val="22"/>
        </w:rPr>
      </w:pPr>
      <w:r w:rsidRPr="001C3BB2">
        <w:rPr>
          <w:rFonts w:cs="Arial"/>
          <w:b/>
          <w:szCs w:val="22"/>
        </w:rPr>
        <w:t>ALEGACIÓN</w:t>
      </w:r>
      <w:r w:rsidR="005D5B1E" w:rsidRPr="001C3BB2">
        <w:rPr>
          <w:rFonts w:cs="Arial"/>
          <w:b/>
          <w:szCs w:val="22"/>
        </w:rPr>
        <w:t xml:space="preserve"> RE 2023-E-RC-1736, presentada por aspirante con DNI 25****44A</w:t>
      </w:r>
      <w:r w:rsidR="005D5B1E">
        <w:rPr>
          <w:rFonts w:cs="Arial"/>
          <w:szCs w:val="22"/>
        </w:rPr>
        <w:t>.</w:t>
      </w:r>
    </w:p>
    <w:p w:rsidR="005D5B1E" w:rsidRDefault="005D5B1E" w:rsidP="005D5B1E">
      <w:pPr>
        <w:jc w:val="both"/>
        <w:rPr>
          <w:rFonts w:cs="Arial"/>
          <w:szCs w:val="22"/>
        </w:rPr>
      </w:pPr>
    </w:p>
    <w:p w:rsidR="005D5B1E" w:rsidRDefault="005D5B1E" w:rsidP="005D5B1E">
      <w:pPr>
        <w:jc w:val="both"/>
        <w:rPr>
          <w:rFonts w:cs="Arial"/>
          <w:szCs w:val="22"/>
        </w:rPr>
      </w:pPr>
      <w:r>
        <w:rPr>
          <w:rFonts w:cs="Arial"/>
          <w:szCs w:val="22"/>
        </w:rPr>
        <w:t xml:space="preserve">En la documentación presentada, se alega que </w:t>
      </w:r>
      <w:r w:rsidR="002E2225">
        <w:rPr>
          <w:rFonts w:cs="Arial"/>
          <w:szCs w:val="22"/>
        </w:rPr>
        <w:t xml:space="preserve">siendo partícipe en el concurso del proceso de estabilización de empleo temporal de operario de servicios múltiples, </w:t>
      </w:r>
      <w:r>
        <w:rPr>
          <w:rFonts w:cs="Arial"/>
          <w:szCs w:val="22"/>
        </w:rPr>
        <w:t>se revise su documentación al no verse reflejado en dicha valoración los puntos correspondientes a titulaciones, por lo que el resultado varía notablemente el resultado final de su valoración.</w:t>
      </w:r>
    </w:p>
    <w:p w:rsidR="005D5B1E" w:rsidRDefault="005D5B1E" w:rsidP="005D5B1E">
      <w:pPr>
        <w:jc w:val="both"/>
        <w:rPr>
          <w:rFonts w:cs="Arial"/>
          <w:szCs w:val="22"/>
        </w:rPr>
      </w:pPr>
    </w:p>
    <w:p w:rsidR="005D5B1E" w:rsidRDefault="001C3BB2" w:rsidP="005D5B1E">
      <w:pPr>
        <w:jc w:val="both"/>
        <w:rPr>
          <w:rFonts w:cs="Arial"/>
          <w:szCs w:val="22"/>
        </w:rPr>
      </w:pPr>
      <w:r w:rsidRPr="001C3BB2">
        <w:rPr>
          <w:rFonts w:cs="Arial"/>
          <w:b/>
          <w:szCs w:val="22"/>
        </w:rPr>
        <w:lastRenderedPageBreak/>
        <w:t>RESPUESTA TRIBUNAL:</w:t>
      </w:r>
      <w:r>
        <w:rPr>
          <w:rFonts w:cs="Arial"/>
          <w:szCs w:val="22"/>
        </w:rPr>
        <w:t xml:space="preserve"> </w:t>
      </w:r>
      <w:r w:rsidR="005D5B1E">
        <w:rPr>
          <w:rFonts w:cs="Arial"/>
          <w:szCs w:val="22"/>
        </w:rPr>
        <w:t>El tribunal revisada la documentación relativa a cursos de formación y manteniendo el criterio establecido en las bases sobre cursos admitidos. Visto que por parte del Ayuntamiento de Villanueva de Gállego, se contrató la formación de cursos para el personal del Ayuntamiento, que siendo solicitado y requerido a los trabajadores inscritos al mismo, el Tribunal acuerda valorar el curso de formación solicitado y contratado por el Ayuntamiento de Villanueva de Gállego, para formación de su personal, relativo a “Nivel básico de prevención de riesgos laborales” con una duración total de 60 horas, que computadas a 0,05 puntos/hora suma una puntuación de 3 puntos, que deberán sumarse a su valoración final.</w:t>
      </w:r>
    </w:p>
    <w:p w:rsidR="005D5B1E" w:rsidRDefault="005D5B1E" w:rsidP="005D5B1E">
      <w:pPr>
        <w:jc w:val="both"/>
        <w:rPr>
          <w:rFonts w:cs="Arial"/>
          <w:szCs w:val="22"/>
        </w:rPr>
      </w:pPr>
    </w:p>
    <w:p w:rsidR="005D5B1E" w:rsidRDefault="005D5B1E" w:rsidP="005D5B1E">
      <w:pPr>
        <w:jc w:val="both"/>
        <w:rPr>
          <w:rFonts w:cs="Arial"/>
          <w:szCs w:val="22"/>
        </w:rPr>
      </w:pPr>
      <w:r>
        <w:rPr>
          <w:rFonts w:cs="Arial"/>
          <w:szCs w:val="22"/>
        </w:rPr>
        <w:t>En el resto de cursos aportados, el Tribunal acuerda desestimarlos por no cumplir con lo dispuesto en las bases.</w:t>
      </w:r>
    </w:p>
    <w:p w:rsidR="005D5B1E" w:rsidRDefault="005D5B1E" w:rsidP="005D5B1E">
      <w:pPr>
        <w:jc w:val="both"/>
        <w:rPr>
          <w:rFonts w:cs="Arial"/>
          <w:szCs w:val="22"/>
        </w:rPr>
      </w:pPr>
    </w:p>
    <w:p w:rsidR="005D5B1E" w:rsidRDefault="005D5B1E" w:rsidP="005D5B1E">
      <w:pPr>
        <w:pStyle w:val="Prrafodelista"/>
        <w:numPr>
          <w:ilvl w:val="0"/>
          <w:numId w:val="6"/>
        </w:numPr>
        <w:jc w:val="both"/>
        <w:rPr>
          <w:rFonts w:cs="Arial"/>
          <w:szCs w:val="22"/>
        </w:rPr>
      </w:pPr>
      <w:r w:rsidRPr="001C3BB2">
        <w:rPr>
          <w:rFonts w:cs="Arial"/>
          <w:b/>
          <w:szCs w:val="22"/>
        </w:rPr>
        <w:t>ALEGACIÓN RE 2023-E-RE-1021, presentada por aspirante con DNI 72****76E</w:t>
      </w:r>
      <w:r w:rsidRPr="005D5B1E">
        <w:rPr>
          <w:rFonts w:cs="Arial"/>
          <w:szCs w:val="22"/>
        </w:rPr>
        <w:t>.</w:t>
      </w:r>
    </w:p>
    <w:p w:rsidR="005D5B1E" w:rsidRDefault="005D5B1E" w:rsidP="005D5B1E">
      <w:pPr>
        <w:jc w:val="both"/>
        <w:rPr>
          <w:rFonts w:cs="Arial"/>
          <w:szCs w:val="22"/>
        </w:rPr>
      </w:pPr>
    </w:p>
    <w:p w:rsidR="005D5B1E" w:rsidRDefault="005D5B1E" w:rsidP="005D5B1E">
      <w:pPr>
        <w:jc w:val="both"/>
        <w:rPr>
          <w:rFonts w:cs="Arial"/>
          <w:szCs w:val="22"/>
        </w:rPr>
      </w:pPr>
      <w:r>
        <w:rPr>
          <w:rFonts w:cs="Arial"/>
          <w:szCs w:val="22"/>
        </w:rPr>
        <w:t>En la documentación presentada, solicita información sobre la valoración de los cursos que presentó, para optar al puesto de OSM, dado que ha observado que sus cursos no han sido valorados adecuadamente. Asimismo, solicita se le proporcione información detallada sobre la valoración de los cursos de formación de todos los aspirantes a dichas plazas.</w:t>
      </w:r>
    </w:p>
    <w:p w:rsidR="005D5B1E" w:rsidRDefault="005D5B1E" w:rsidP="005D5B1E">
      <w:pPr>
        <w:jc w:val="both"/>
        <w:rPr>
          <w:rFonts w:cs="Arial"/>
          <w:szCs w:val="22"/>
        </w:rPr>
      </w:pPr>
    </w:p>
    <w:p w:rsidR="005D5B1E" w:rsidRDefault="001C3BB2" w:rsidP="005D5B1E">
      <w:pPr>
        <w:jc w:val="both"/>
        <w:rPr>
          <w:rFonts w:cs="Arial"/>
          <w:szCs w:val="22"/>
        </w:rPr>
      </w:pPr>
      <w:r w:rsidRPr="001C3BB2">
        <w:rPr>
          <w:rFonts w:cs="Arial"/>
          <w:b/>
          <w:szCs w:val="22"/>
        </w:rPr>
        <w:t>RESPUESTA TRIBUNAL:</w:t>
      </w:r>
      <w:r>
        <w:rPr>
          <w:rFonts w:cs="Arial"/>
          <w:szCs w:val="22"/>
        </w:rPr>
        <w:t xml:space="preserve"> </w:t>
      </w:r>
      <w:r w:rsidR="005D5B1E">
        <w:rPr>
          <w:rFonts w:cs="Arial"/>
          <w:szCs w:val="22"/>
        </w:rPr>
        <w:t xml:space="preserve">En lo relativo a los cursos presentados, el Tribunal mantiene el criterio establecido en las bases de la convocatoria, y </w:t>
      </w:r>
      <w:r w:rsidR="00EB61AC">
        <w:rPr>
          <w:rFonts w:cs="Arial"/>
          <w:szCs w:val="22"/>
        </w:rPr>
        <w:t>v</w:t>
      </w:r>
      <w:r w:rsidR="00EB61AC" w:rsidRPr="00EB61AC">
        <w:rPr>
          <w:rFonts w:cs="Arial"/>
          <w:szCs w:val="22"/>
        </w:rPr>
        <w:t xml:space="preserve">isto que por parte del Ayuntamiento de Villanueva de Gállego, se contrató la formación de cursos para el personal del Ayuntamiento, que siendo solicitado y requerido a los trabajadores inscritos al mismo, el Tribunal acuerda valorar el curso de formación solicitado y contratado por el Ayuntamiento de Villanueva de Gállego, para formación de su personal, relativo a “Nivel básico de prevención de riesgos laborales” con una duración total de 60 horas, que computadas a 0,05 puntos/hora suma una puntuación de 3 puntos, </w:t>
      </w:r>
      <w:r w:rsidR="00EB61AC">
        <w:rPr>
          <w:rFonts w:cs="Arial"/>
          <w:szCs w:val="22"/>
        </w:rPr>
        <w:t>y el curso de operador de retroexcavadora con una duración total de 25 horas, que computadas a 0,05 puntos/hora suma una puntuación total de 1,25 puntos. Por lo que suman un total de 4,25 puntos, que se han de sumar a la puntuación de cursos de formación, obteniendo una puntuación total en cursos de formación de 16,75 puntos, modificando la valoración final.</w:t>
      </w:r>
    </w:p>
    <w:p w:rsidR="00EB61AC" w:rsidRDefault="00EB61AC" w:rsidP="005D5B1E">
      <w:pPr>
        <w:jc w:val="both"/>
        <w:rPr>
          <w:rFonts w:cs="Arial"/>
          <w:szCs w:val="22"/>
        </w:rPr>
      </w:pPr>
    </w:p>
    <w:p w:rsidR="00EB61AC" w:rsidRDefault="00EB61AC" w:rsidP="005D5B1E">
      <w:pPr>
        <w:jc w:val="both"/>
        <w:rPr>
          <w:rFonts w:cs="Arial"/>
          <w:szCs w:val="22"/>
        </w:rPr>
      </w:pPr>
      <w:r>
        <w:rPr>
          <w:rFonts w:cs="Arial"/>
          <w:szCs w:val="22"/>
        </w:rPr>
        <w:t>En relación a la petición de acceso a documentos de otros aspirantes, una vez finalizado el proceso podrá solicitar la misma, previa en su caso, a los recursos que el interesado considere presentar</w:t>
      </w:r>
    </w:p>
    <w:p w:rsidR="00EB61AC" w:rsidRDefault="00EB61AC" w:rsidP="005D5B1E">
      <w:pPr>
        <w:jc w:val="both"/>
        <w:rPr>
          <w:rFonts w:cs="Arial"/>
          <w:szCs w:val="22"/>
        </w:rPr>
      </w:pPr>
    </w:p>
    <w:p w:rsidR="00EB61AC" w:rsidRPr="001C3BB2" w:rsidRDefault="00EB61AC" w:rsidP="00EB61AC">
      <w:pPr>
        <w:pStyle w:val="Prrafodelista"/>
        <w:numPr>
          <w:ilvl w:val="0"/>
          <w:numId w:val="6"/>
        </w:numPr>
        <w:jc w:val="both"/>
        <w:rPr>
          <w:rFonts w:cs="Arial"/>
          <w:b/>
          <w:szCs w:val="22"/>
        </w:rPr>
      </w:pPr>
      <w:r w:rsidRPr="001C3BB2">
        <w:rPr>
          <w:rFonts w:cs="Arial"/>
          <w:b/>
          <w:szCs w:val="22"/>
        </w:rPr>
        <w:t>ALEGACIÓN RE 2023-E-RC-1786, presentada por aspirante con DNI 25****12H</w:t>
      </w:r>
    </w:p>
    <w:p w:rsidR="00EB61AC" w:rsidRDefault="00EB61AC" w:rsidP="00EB61AC">
      <w:pPr>
        <w:jc w:val="both"/>
        <w:rPr>
          <w:rFonts w:cs="Arial"/>
          <w:szCs w:val="22"/>
        </w:rPr>
      </w:pPr>
    </w:p>
    <w:p w:rsidR="00EB61AC" w:rsidRDefault="00EB61AC" w:rsidP="00EB61AC">
      <w:pPr>
        <w:jc w:val="both"/>
        <w:rPr>
          <w:rFonts w:cs="Arial"/>
          <w:szCs w:val="22"/>
        </w:rPr>
      </w:pPr>
      <w:r>
        <w:rPr>
          <w:rFonts w:cs="Arial"/>
          <w:szCs w:val="22"/>
        </w:rPr>
        <w:t>En la documentación presentada, solicita información sobre la valoración de los cursos que presentó, para optar al puesto de OSM, dado que ha observado que sus cursos no han sido valorados adecuadamente. Asimismo, solicita se le proporcione información detallada sobre la valoración de los cursos de formación de todos los aspirantes a dichas plazas</w:t>
      </w:r>
    </w:p>
    <w:p w:rsidR="00EB61AC" w:rsidRDefault="00EB61AC" w:rsidP="00EB61AC">
      <w:pPr>
        <w:jc w:val="both"/>
        <w:rPr>
          <w:rFonts w:cs="Arial"/>
          <w:szCs w:val="22"/>
        </w:rPr>
      </w:pPr>
    </w:p>
    <w:p w:rsidR="00EB61AC" w:rsidRDefault="001C3BB2" w:rsidP="00EB61AC">
      <w:pPr>
        <w:jc w:val="both"/>
        <w:rPr>
          <w:rFonts w:cs="Arial"/>
          <w:szCs w:val="22"/>
        </w:rPr>
      </w:pPr>
      <w:r w:rsidRPr="001C3BB2">
        <w:rPr>
          <w:rFonts w:cs="Arial"/>
          <w:b/>
          <w:szCs w:val="22"/>
        </w:rPr>
        <w:t>RESPUESTA TRIBUNAL:</w:t>
      </w:r>
      <w:r>
        <w:rPr>
          <w:rFonts w:cs="Arial"/>
          <w:szCs w:val="22"/>
        </w:rPr>
        <w:t xml:space="preserve"> </w:t>
      </w:r>
      <w:r w:rsidR="00EB61AC">
        <w:rPr>
          <w:rFonts w:cs="Arial"/>
          <w:szCs w:val="22"/>
        </w:rPr>
        <w:t>En lo relativo a los cursos presentados, el Tribunal mantiene el criterio establecido en las bases de la convocatoria, y v</w:t>
      </w:r>
      <w:r w:rsidR="00EB61AC" w:rsidRPr="00EB61AC">
        <w:rPr>
          <w:rFonts w:cs="Arial"/>
          <w:szCs w:val="22"/>
        </w:rPr>
        <w:t>isto que por parte del Ayuntamiento de Villanueva de Gállego, se contrató la formación de cursos para el personal del Ayuntamiento, que siendo solicitado y requerido a los trabajadores inscritos al mismo, el Tribunal acuerda valorar el curso de formación solicitado y contratado por el Ayuntamiento de Villanueva de Gállego, para formación de su personal, relativo a “Nivel básico de prevención de riesgos laborales” con una duración total de 60 horas, que computadas a 0,05 puntos/hora s</w:t>
      </w:r>
      <w:r w:rsidR="00EB61AC">
        <w:rPr>
          <w:rFonts w:cs="Arial"/>
          <w:szCs w:val="22"/>
        </w:rPr>
        <w:t xml:space="preserve">uma una puntuación de 3 puntos, que se han de sumar a la puntuación de cursos de formación, </w:t>
      </w:r>
      <w:r w:rsidR="00EB61AC">
        <w:rPr>
          <w:rFonts w:cs="Arial"/>
          <w:szCs w:val="22"/>
        </w:rPr>
        <w:lastRenderedPageBreak/>
        <w:t>obteniendo una puntuación total en cursos de formación de 16,00 puntos, modificando la valoración final.</w:t>
      </w:r>
    </w:p>
    <w:p w:rsidR="00EB61AC" w:rsidRDefault="00EB61AC" w:rsidP="00EB61AC">
      <w:pPr>
        <w:jc w:val="both"/>
        <w:rPr>
          <w:rFonts w:cs="Arial"/>
          <w:szCs w:val="22"/>
        </w:rPr>
      </w:pPr>
    </w:p>
    <w:p w:rsidR="00EB61AC" w:rsidRDefault="00EB61AC" w:rsidP="00EB61AC">
      <w:pPr>
        <w:jc w:val="both"/>
        <w:rPr>
          <w:rFonts w:cs="Arial"/>
          <w:szCs w:val="22"/>
        </w:rPr>
      </w:pPr>
      <w:r>
        <w:rPr>
          <w:rFonts w:cs="Arial"/>
          <w:szCs w:val="22"/>
        </w:rPr>
        <w:t>En relación a la petición de acceso a documentos de otros aspirantes, una vez finalizado el proceso podrá solicitar la misma, previa en su caso, a los recursos que el interesado considere presentar</w:t>
      </w:r>
    </w:p>
    <w:p w:rsidR="00EB61AC" w:rsidRDefault="00EB61AC" w:rsidP="00EB61AC">
      <w:pPr>
        <w:jc w:val="both"/>
        <w:rPr>
          <w:rFonts w:cs="Arial"/>
          <w:szCs w:val="22"/>
        </w:rPr>
      </w:pPr>
    </w:p>
    <w:p w:rsidR="00EB61AC" w:rsidRPr="001C3BB2" w:rsidRDefault="00EB61AC" w:rsidP="00EB61AC">
      <w:pPr>
        <w:pStyle w:val="Prrafodelista"/>
        <w:numPr>
          <w:ilvl w:val="0"/>
          <w:numId w:val="6"/>
        </w:numPr>
        <w:rPr>
          <w:rFonts w:cs="Arial"/>
          <w:b/>
          <w:szCs w:val="22"/>
        </w:rPr>
      </w:pPr>
      <w:r w:rsidRPr="001C3BB2">
        <w:rPr>
          <w:rFonts w:cs="Arial"/>
          <w:b/>
          <w:szCs w:val="22"/>
        </w:rPr>
        <w:t>ALEGACIÓN RE 2023-E-RC-1792, presentada por aspirante con DNI 25****94X</w:t>
      </w:r>
    </w:p>
    <w:p w:rsidR="00EB61AC" w:rsidRPr="001C3BB2" w:rsidRDefault="00EB61AC" w:rsidP="00EB61AC">
      <w:pPr>
        <w:jc w:val="both"/>
        <w:rPr>
          <w:rFonts w:cs="Arial"/>
          <w:b/>
          <w:szCs w:val="22"/>
        </w:rPr>
      </w:pPr>
    </w:p>
    <w:p w:rsidR="00EB61AC" w:rsidRDefault="00EB61AC" w:rsidP="00EB61AC">
      <w:pPr>
        <w:jc w:val="both"/>
        <w:rPr>
          <w:rFonts w:cs="Arial"/>
          <w:szCs w:val="22"/>
        </w:rPr>
      </w:pPr>
      <w:r>
        <w:rPr>
          <w:rFonts w:cs="Arial"/>
          <w:szCs w:val="22"/>
        </w:rPr>
        <w:t>En la documentación presentada, solicita sean aclarados que cursos de formación han sido válidos y cuáles no,</w:t>
      </w:r>
      <w:r w:rsidR="002E2225">
        <w:rPr>
          <w:rFonts w:cs="Arial"/>
          <w:szCs w:val="22"/>
        </w:rPr>
        <w:t xml:space="preserve"> en el proceso de estabilización de empleo temporal por el sistema de concurso para cubrir ocho plazas de operario de servicios múltiples,</w:t>
      </w:r>
      <w:r>
        <w:rPr>
          <w:rFonts w:cs="Arial"/>
          <w:szCs w:val="22"/>
        </w:rPr>
        <w:t xml:space="preserve"> y el motivo de ello.</w:t>
      </w:r>
    </w:p>
    <w:p w:rsidR="00EB61AC" w:rsidRDefault="00EB61AC" w:rsidP="00EB61AC">
      <w:pPr>
        <w:jc w:val="both"/>
        <w:rPr>
          <w:rFonts w:cs="Arial"/>
          <w:szCs w:val="22"/>
        </w:rPr>
      </w:pPr>
    </w:p>
    <w:p w:rsidR="00EB61AC" w:rsidRDefault="001C3BB2" w:rsidP="00EB61AC">
      <w:pPr>
        <w:jc w:val="both"/>
        <w:rPr>
          <w:rFonts w:cs="Arial"/>
          <w:szCs w:val="22"/>
        </w:rPr>
      </w:pPr>
      <w:r w:rsidRPr="001C3BB2">
        <w:rPr>
          <w:rFonts w:cs="Arial"/>
          <w:b/>
          <w:szCs w:val="22"/>
        </w:rPr>
        <w:t>RESPUESTA TRIBUNAL:</w:t>
      </w:r>
      <w:r>
        <w:rPr>
          <w:rFonts w:cs="Arial"/>
          <w:szCs w:val="22"/>
        </w:rPr>
        <w:t xml:space="preserve"> </w:t>
      </w:r>
      <w:r w:rsidR="00EB61AC">
        <w:rPr>
          <w:rFonts w:cs="Arial"/>
          <w:szCs w:val="22"/>
        </w:rPr>
        <w:t>En lo relativo a los cursos presentados, el Tribunal mantiene el criterio establecido en las bases de la convocatoria, y v</w:t>
      </w:r>
      <w:r w:rsidR="00EB61AC" w:rsidRPr="00EB61AC">
        <w:rPr>
          <w:rFonts w:cs="Arial"/>
          <w:szCs w:val="22"/>
        </w:rPr>
        <w:t>isto que por parte del Ayuntamiento de Villanueva de Gállego, se contrató la formación de cursos para el personal del Ayuntamiento, que siendo solicitado y requerido a los trabajadores inscritos al mismo, el Tribunal acuerda valorar el curso de formación solicitado y contratado por el Ayuntamiento de Villanueva de Gállego, para formación de su personal, relativo a “Nivel básico de prevención de riesgos laborales” con una duración total de 60 horas, que computadas a 0,05 puntos/hora s</w:t>
      </w:r>
      <w:r w:rsidR="00EB61AC">
        <w:rPr>
          <w:rFonts w:cs="Arial"/>
          <w:szCs w:val="22"/>
        </w:rPr>
        <w:t>uma una puntuación de 3 puntos, que se han de sumar a la puntuación de cursos de formación, obteniendo una puntuación total en cursos de formación de 7 puntos, modificando la valoración final.</w:t>
      </w:r>
    </w:p>
    <w:p w:rsidR="00EB61AC" w:rsidRDefault="00EB61AC" w:rsidP="00EB61AC">
      <w:pPr>
        <w:jc w:val="both"/>
        <w:rPr>
          <w:rFonts w:cs="Arial"/>
          <w:szCs w:val="22"/>
        </w:rPr>
      </w:pPr>
    </w:p>
    <w:p w:rsidR="00EB61AC" w:rsidRPr="00EB61AC" w:rsidRDefault="00EB61AC" w:rsidP="00EB61AC">
      <w:pPr>
        <w:jc w:val="both"/>
        <w:rPr>
          <w:rFonts w:cs="Arial"/>
          <w:szCs w:val="22"/>
        </w:rPr>
      </w:pPr>
    </w:p>
    <w:p w:rsidR="00EB61AC" w:rsidRPr="001C3BB2" w:rsidRDefault="00EB61AC" w:rsidP="001E1286">
      <w:pPr>
        <w:pStyle w:val="Prrafodelista"/>
        <w:numPr>
          <w:ilvl w:val="0"/>
          <w:numId w:val="6"/>
        </w:numPr>
        <w:rPr>
          <w:rFonts w:cs="Arial"/>
          <w:b/>
          <w:szCs w:val="22"/>
        </w:rPr>
      </w:pPr>
      <w:r w:rsidRPr="001C3BB2">
        <w:rPr>
          <w:rFonts w:cs="Arial"/>
          <w:b/>
          <w:szCs w:val="22"/>
        </w:rPr>
        <w:t xml:space="preserve">ALEGACIÓN RE 2023-E-RE-1046, presentada por aspirante con DNI </w:t>
      </w:r>
      <w:r w:rsidR="001E1286" w:rsidRPr="001C3BB2">
        <w:rPr>
          <w:rFonts w:cs="Arial"/>
          <w:b/>
          <w:szCs w:val="22"/>
        </w:rPr>
        <w:t>72****43B</w:t>
      </w:r>
    </w:p>
    <w:p w:rsidR="00EB61AC" w:rsidRPr="00EB61AC" w:rsidRDefault="00EB61AC" w:rsidP="00EB61AC">
      <w:pPr>
        <w:jc w:val="both"/>
        <w:rPr>
          <w:rFonts w:cs="Arial"/>
          <w:szCs w:val="22"/>
        </w:rPr>
      </w:pPr>
    </w:p>
    <w:p w:rsidR="001E1286" w:rsidRDefault="001E1286" w:rsidP="000A3D51">
      <w:pPr>
        <w:jc w:val="both"/>
        <w:rPr>
          <w:rFonts w:cs="Arial"/>
          <w:szCs w:val="22"/>
        </w:rPr>
      </w:pPr>
      <w:r>
        <w:rPr>
          <w:rFonts w:cs="Arial"/>
          <w:szCs w:val="22"/>
        </w:rPr>
        <w:t>En la documentación presentada, el aspirante, “solicita</w:t>
      </w:r>
      <w:r w:rsidRPr="001E1286">
        <w:rPr>
          <w:rFonts w:cs="Arial"/>
          <w:szCs w:val="22"/>
        </w:rPr>
        <w:t xml:space="preserve"> una revisión de la puntuación del apartado correspondiente a los méritos </w:t>
      </w:r>
      <w:proofErr w:type="gramStart"/>
      <w:r w:rsidRPr="001E1286">
        <w:rPr>
          <w:rFonts w:cs="Arial"/>
          <w:szCs w:val="22"/>
        </w:rPr>
        <w:t>académicos :</w:t>
      </w:r>
      <w:proofErr w:type="gramEnd"/>
      <w:r w:rsidRPr="001E1286">
        <w:rPr>
          <w:rFonts w:cs="Arial"/>
          <w:szCs w:val="22"/>
        </w:rPr>
        <w:t xml:space="preserve"> exámenes aprobados tanto del proceso completo ,como del parcial ya que en ningún momento en las bases de la convocatoria estaba indicado que exclusivamente se sumarían los puntos correspondientes, siempre y cuando el proceso fuera solo para plazas fijas en relación al mismo puesto de trabajo por el que se o</w:t>
      </w:r>
      <w:r>
        <w:rPr>
          <w:rFonts w:cs="Arial"/>
          <w:szCs w:val="22"/>
        </w:rPr>
        <w:t xml:space="preserve">fertan dichas plazas . </w:t>
      </w:r>
    </w:p>
    <w:p w:rsidR="001E1286" w:rsidRDefault="001E1286" w:rsidP="000A3D51">
      <w:pPr>
        <w:jc w:val="both"/>
        <w:rPr>
          <w:rFonts w:cs="Arial"/>
          <w:szCs w:val="22"/>
        </w:rPr>
      </w:pPr>
      <w:r>
        <w:rPr>
          <w:rFonts w:cs="Arial"/>
          <w:szCs w:val="22"/>
        </w:rPr>
        <w:t>Considera</w:t>
      </w:r>
      <w:r w:rsidRPr="001E1286">
        <w:rPr>
          <w:rFonts w:cs="Arial"/>
          <w:szCs w:val="22"/>
        </w:rPr>
        <w:t xml:space="preserve"> que se ha hecho una interpretación sesgada de las bases del concurso , cito textualmente " Por haber superado algún o alguno de los ejercicios para el acceso a grupo/subgrupo, escala/</w:t>
      </w:r>
      <w:proofErr w:type="spellStart"/>
      <w:r w:rsidRPr="001E1286">
        <w:rPr>
          <w:rFonts w:cs="Arial"/>
          <w:szCs w:val="22"/>
        </w:rPr>
        <w:t>subecala</w:t>
      </w:r>
      <w:proofErr w:type="spellEnd"/>
      <w:r w:rsidRPr="001E1286">
        <w:rPr>
          <w:rFonts w:cs="Arial"/>
          <w:szCs w:val="22"/>
        </w:rPr>
        <w:t>, clase y/o categoría sin haber obtenido plaza : 4 puntos por el proceso selectivo superado sin obtener plaza " y " por haber superado algún o alguno de los ejercicios para el acceso a grupo/subgrupo, escala/</w:t>
      </w:r>
      <w:proofErr w:type="spellStart"/>
      <w:r w:rsidRPr="001E1286">
        <w:rPr>
          <w:rFonts w:cs="Arial"/>
          <w:szCs w:val="22"/>
        </w:rPr>
        <w:t>subecala</w:t>
      </w:r>
      <w:proofErr w:type="spellEnd"/>
      <w:r w:rsidRPr="001E1286">
        <w:rPr>
          <w:rFonts w:cs="Arial"/>
          <w:szCs w:val="22"/>
        </w:rPr>
        <w:t>, clase y/o categoría que la plaza objeto de convocatoria , sin haber superado el proceso ; 1,5 puntos por ejercicio superado hasta un máximo de 3 puntos " sin embargo en el acta de valoración del concurso de méritos se indica que " en rela</w:t>
      </w:r>
      <w:r>
        <w:rPr>
          <w:rFonts w:cs="Arial"/>
          <w:szCs w:val="22"/>
        </w:rPr>
        <w:t>ción a los ejercicios aprobados</w:t>
      </w:r>
      <w:r w:rsidRPr="001E1286">
        <w:rPr>
          <w:rFonts w:cs="Arial"/>
          <w:szCs w:val="22"/>
        </w:rPr>
        <w:t>, sólo se tendrán en cuent</w:t>
      </w:r>
      <w:r>
        <w:rPr>
          <w:rFonts w:cs="Arial"/>
          <w:szCs w:val="22"/>
        </w:rPr>
        <w:t>a tanto para procesos completos</w:t>
      </w:r>
      <w:r w:rsidRPr="001E1286">
        <w:rPr>
          <w:rFonts w:cs="Arial"/>
          <w:szCs w:val="22"/>
        </w:rPr>
        <w:t>,</w:t>
      </w:r>
      <w:r>
        <w:rPr>
          <w:rFonts w:cs="Arial"/>
          <w:szCs w:val="22"/>
        </w:rPr>
        <w:t xml:space="preserve"> como para ejercicios parciales</w:t>
      </w:r>
      <w:r w:rsidRPr="001E1286">
        <w:rPr>
          <w:rFonts w:cs="Arial"/>
          <w:szCs w:val="22"/>
        </w:rPr>
        <w:t xml:space="preserve">, procesos selectivos para acceder a la plaza igual a la convocada. Por tanto no se valorarán los procesos para creación de bolsas de empleo o listas de espera que no conllevan el acceso a la plaza sino la mera expectación de un futuro </w:t>
      </w:r>
      <w:proofErr w:type="gramStart"/>
      <w:r w:rsidRPr="001E1286">
        <w:rPr>
          <w:rFonts w:cs="Arial"/>
          <w:szCs w:val="22"/>
        </w:rPr>
        <w:t>llamamiento ,</w:t>
      </w:r>
      <w:proofErr w:type="gramEnd"/>
      <w:r w:rsidRPr="001E1286">
        <w:rPr>
          <w:rFonts w:cs="Arial"/>
          <w:szCs w:val="22"/>
        </w:rPr>
        <w:t xml:space="preserve"> en su caso." </w:t>
      </w:r>
    </w:p>
    <w:p w:rsidR="001E1286" w:rsidRDefault="001E1286" w:rsidP="000A3D51">
      <w:pPr>
        <w:jc w:val="both"/>
        <w:rPr>
          <w:rFonts w:cs="Arial"/>
          <w:szCs w:val="22"/>
        </w:rPr>
      </w:pPr>
    </w:p>
    <w:p w:rsidR="00FE4E31" w:rsidRDefault="001C3BB2" w:rsidP="000A3D51">
      <w:pPr>
        <w:jc w:val="both"/>
        <w:rPr>
          <w:rFonts w:cs="Arial"/>
          <w:szCs w:val="22"/>
        </w:rPr>
      </w:pPr>
      <w:r>
        <w:rPr>
          <w:rFonts w:cs="Arial"/>
          <w:szCs w:val="22"/>
        </w:rPr>
        <w:t>Por lo que</w:t>
      </w:r>
      <w:r w:rsidR="001E1286" w:rsidRPr="001E1286">
        <w:rPr>
          <w:rFonts w:cs="Arial"/>
          <w:szCs w:val="22"/>
        </w:rPr>
        <w:t xml:space="preserve">, tras todo lo expuesto ruego se revisen los puntos correspondientes a los exámenes de oposición y tengan en cuenta mi </w:t>
      </w:r>
      <w:proofErr w:type="spellStart"/>
      <w:r w:rsidR="001E1286" w:rsidRPr="001E1286">
        <w:rPr>
          <w:rFonts w:cs="Arial"/>
          <w:szCs w:val="22"/>
        </w:rPr>
        <w:t>rebaremación</w:t>
      </w:r>
      <w:proofErr w:type="spellEnd"/>
      <w:r w:rsidR="001E1286" w:rsidRPr="001E1286">
        <w:rPr>
          <w:rFonts w:cs="Arial"/>
          <w:szCs w:val="22"/>
        </w:rPr>
        <w:t xml:space="preserve"> para el proceso convocado.</w:t>
      </w:r>
      <w:r w:rsidR="001E1286">
        <w:rPr>
          <w:rFonts w:cs="Arial"/>
          <w:szCs w:val="22"/>
        </w:rPr>
        <w:t>”</w:t>
      </w:r>
    </w:p>
    <w:p w:rsidR="001E1286" w:rsidRDefault="001E1286" w:rsidP="000A3D51">
      <w:pPr>
        <w:jc w:val="both"/>
        <w:rPr>
          <w:rFonts w:cs="Arial"/>
          <w:szCs w:val="22"/>
        </w:rPr>
      </w:pPr>
    </w:p>
    <w:p w:rsidR="001E1286" w:rsidRDefault="001C3BB2" w:rsidP="000A3D51">
      <w:pPr>
        <w:jc w:val="both"/>
        <w:rPr>
          <w:rFonts w:cs="Arial"/>
          <w:szCs w:val="22"/>
        </w:rPr>
      </w:pPr>
      <w:r w:rsidRPr="001C3BB2">
        <w:rPr>
          <w:rFonts w:cs="Arial"/>
          <w:b/>
          <w:szCs w:val="22"/>
        </w:rPr>
        <w:t>RESPUESTA TRIBUNAL:</w:t>
      </w:r>
      <w:r>
        <w:rPr>
          <w:rFonts w:cs="Arial"/>
          <w:szCs w:val="22"/>
        </w:rPr>
        <w:t xml:space="preserve"> </w:t>
      </w:r>
      <w:r w:rsidR="001E1286">
        <w:rPr>
          <w:rFonts w:cs="Arial"/>
          <w:szCs w:val="22"/>
        </w:rPr>
        <w:t>De conformidad con la base 6.4.b2) se establece literalme</w:t>
      </w:r>
      <w:r w:rsidR="002E2225">
        <w:rPr>
          <w:rFonts w:cs="Arial"/>
          <w:szCs w:val="22"/>
        </w:rPr>
        <w:t>n</w:t>
      </w:r>
      <w:r w:rsidR="001E1286">
        <w:rPr>
          <w:rFonts w:cs="Arial"/>
          <w:szCs w:val="22"/>
        </w:rPr>
        <w:t>te:</w:t>
      </w:r>
    </w:p>
    <w:p w:rsidR="001E1286" w:rsidRPr="001E1286" w:rsidRDefault="001E1286" w:rsidP="001E1286">
      <w:pPr>
        <w:jc w:val="both"/>
        <w:rPr>
          <w:rFonts w:cs="Arial"/>
          <w:szCs w:val="22"/>
        </w:rPr>
      </w:pPr>
      <w:r>
        <w:rPr>
          <w:rFonts w:cs="Arial"/>
          <w:szCs w:val="22"/>
        </w:rPr>
        <w:t>“</w:t>
      </w:r>
      <w:r w:rsidRPr="001E1286">
        <w:rPr>
          <w:rFonts w:cs="Arial"/>
          <w:szCs w:val="22"/>
        </w:rPr>
        <w:t>Ejercicios aprobados en procesos selecti</w:t>
      </w:r>
      <w:r>
        <w:rPr>
          <w:rFonts w:cs="Arial"/>
          <w:szCs w:val="22"/>
        </w:rPr>
        <w:t>vos del grupo/subgrupo, escala/</w:t>
      </w:r>
      <w:r w:rsidRPr="001E1286">
        <w:rPr>
          <w:rFonts w:cs="Arial"/>
          <w:szCs w:val="22"/>
        </w:rPr>
        <w:t>subescala, y/o categor</w:t>
      </w:r>
      <w:r w:rsidRPr="001E1286">
        <w:rPr>
          <w:rFonts w:cs="Arial" w:hint="eastAsia"/>
          <w:szCs w:val="22"/>
        </w:rPr>
        <w:t>í</w:t>
      </w:r>
      <w:r w:rsidRPr="001E1286">
        <w:rPr>
          <w:rFonts w:cs="Arial"/>
          <w:szCs w:val="22"/>
        </w:rPr>
        <w:t>a equivalente a la plaza objeto de convocatoria: hasta un m</w:t>
      </w:r>
      <w:r w:rsidRPr="001E1286">
        <w:rPr>
          <w:rFonts w:cs="Arial" w:hint="eastAsia"/>
          <w:szCs w:val="22"/>
        </w:rPr>
        <w:t>á</w:t>
      </w:r>
      <w:r w:rsidRPr="001E1286">
        <w:rPr>
          <w:rFonts w:cs="Arial"/>
          <w:szCs w:val="22"/>
        </w:rPr>
        <w:t>ximo</w:t>
      </w:r>
      <w:r>
        <w:rPr>
          <w:rFonts w:cs="Arial"/>
          <w:szCs w:val="22"/>
        </w:rPr>
        <w:t xml:space="preserve"> </w:t>
      </w:r>
      <w:r w:rsidRPr="001E1286">
        <w:rPr>
          <w:rFonts w:cs="Arial"/>
          <w:szCs w:val="22"/>
        </w:rPr>
        <w:t>de 15 puntos:</w:t>
      </w:r>
    </w:p>
    <w:p w:rsidR="001E1286" w:rsidRPr="001E1286" w:rsidRDefault="001E1286" w:rsidP="001E1286">
      <w:pPr>
        <w:jc w:val="both"/>
        <w:rPr>
          <w:rFonts w:cs="Arial"/>
          <w:szCs w:val="22"/>
        </w:rPr>
      </w:pPr>
      <w:r w:rsidRPr="001E1286">
        <w:rPr>
          <w:rFonts w:cs="Arial" w:hint="eastAsia"/>
          <w:szCs w:val="22"/>
        </w:rPr>
        <w:lastRenderedPageBreak/>
        <w:t>•</w:t>
      </w:r>
      <w:r w:rsidRPr="001E1286">
        <w:rPr>
          <w:rFonts w:cs="Arial"/>
          <w:szCs w:val="22"/>
        </w:rPr>
        <w:t xml:space="preserve"> Por haber </w:t>
      </w:r>
      <w:r w:rsidRPr="001E1286">
        <w:rPr>
          <w:rFonts w:cs="Arial"/>
          <w:b/>
          <w:szCs w:val="22"/>
        </w:rPr>
        <w:t xml:space="preserve">superado procesos selectivos </w:t>
      </w:r>
      <w:r w:rsidRPr="001E1286">
        <w:rPr>
          <w:rFonts w:cs="Arial"/>
          <w:szCs w:val="22"/>
        </w:rPr>
        <w:t>para el grupo/subgrupo, escala/subescala,</w:t>
      </w:r>
      <w:r>
        <w:rPr>
          <w:rFonts w:cs="Arial"/>
          <w:szCs w:val="22"/>
        </w:rPr>
        <w:t xml:space="preserve"> </w:t>
      </w:r>
      <w:r w:rsidRPr="001E1286">
        <w:rPr>
          <w:rFonts w:cs="Arial"/>
          <w:szCs w:val="22"/>
        </w:rPr>
        <w:t>clase y/o categor</w:t>
      </w:r>
      <w:r w:rsidRPr="001E1286">
        <w:rPr>
          <w:rFonts w:cs="Arial" w:hint="eastAsia"/>
          <w:szCs w:val="22"/>
        </w:rPr>
        <w:t>í</w:t>
      </w:r>
      <w:r w:rsidRPr="001E1286">
        <w:rPr>
          <w:rFonts w:cs="Arial"/>
          <w:szCs w:val="22"/>
        </w:rPr>
        <w:t xml:space="preserve">a, sin haber obtenido plaza: </w:t>
      </w:r>
      <w:r w:rsidRPr="001E1286">
        <w:rPr>
          <w:rFonts w:cs="Arial"/>
          <w:b/>
          <w:szCs w:val="22"/>
        </w:rPr>
        <w:t xml:space="preserve">4 puntos por proceso selectivo superado </w:t>
      </w:r>
      <w:r w:rsidRPr="001E1286">
        <w:rPr>
          <w:rFonts w:cs="Arial"/>
          <w:b/>
          <w:szCs w:val="22"/>
          <w:u w:val="single"/>
        </w:rPr>
        <w:t>sin obtener plaza</w:t>
      </w:r>
      <w:r w:rsidRPr="001E1286">
        <w:rPr>
          <w:rFonts w:cs="Arial"/>
          <w:szCs w:val="22"/>
        </w:rPr>
        <w:t xml:space="preserve"> hasta un máximo de 12 puntos.</w:t>
      </w:r>
    </w:p>
    <w:p w:rsidR="001E1286" w:rsidRPr="001E1286" w:rsidRDefault="001E1286" w:rsidP="001E1286">
      <w:pPr>
        <w:jc w:val="both"/>
        <w:rPr>
          <w:rFonts w:cs="Arial"/>
          <w:szCs w:val="22"/>
        </w:rPr>
      </w:pPr>
      <w:r w:rsidRPr="001E1286">
        <w:rPr>
          <w:rFonts w:cs="Arial" w:hint="eastAsia"/>
          <w:szCs w:val="22"/>
        </w:rPr>
        <w:t>•</w:t>
      </w:r>
      <w:r w:rsidRPr="001E1286">
        <w:rPr>
          <w:rFonts w:cs="Arial"/>
          <w:szCs w:val="22"/>
        </w:rPr>
        <w:t xml:space="preserve"> </w:t>
      </w:r>
      <w:r w:rsidRPr="001E1286">
        <w:rPr>
          <w:rFonts w:cs="Arial"/>
          <w:b/>
          <w:szCs w:val="22"/>
        </w:rPr>
        <w:t xml:space="preserve">Por haber superado algún o alguno de los ejercicios para el </w:t>
      </w:r>
      <w:r w:rsidRPr="001E1286">
        <w:rPr>
          <w:rFonts w:cs="Arial"/>
          <w:b/>
          <w:szCs w:val="22"/>
          <w:u w:val="single"/>
        </w:rPr>
        <w:t>acceso</w:t>
      </w:r>
      <w:r w:rsidRPr="001E1286">
        <w:rPr>
          <w:rFonts w:cs="Arial"/>
          <w:b/>
          <w:szCs w:val="22"/>
        </w:rPr>
        <w:t xml:space="preserve"> al grupo/subgrupo, escala/subescala, clase y/o categoría que la plaza objeto de convocatoria</w:t>
      </w:r>
      <w:r w:rsidRPr="001E1286">
        <w:rPr>
          <w:rFonts w:cs="Arial"/>
          <w:szCs w:val="22"/>
        </w:rPr>
        <w:t>,</w:t>
      </w:r>
      <w:r>
        <w:rPr>
          <w:rFonts w:cs="Arial"/>
          <w:szCs w:val="22"/>
        </w:rPr>
        <w:t xml:space="preserve"> </w:t>
      </w:r>
      <w:r w:rsidRPr="001E1286">
        <w:rPr>
          <w:rFonts w:cs="Arial"/>
          <w:szCs w:val="22"/>
        </w:rPr>
        <w:t>sin haber superado el proceso: 1,5 puntos por ejercicio superado hasta un m</w:t>
      </w:r>
      <w:r w:rsidRPr="001E1286">
        <w:rPr>
          <w:rFonts w:cs="Arial" w:hint="eastAsia"/>
          <w:szCs w:val="22"/>
        </w:rPr>
        <w:t>á</w:t>
      </w:r>
      <w:r w:rsidRPr="001E1286">
        <w:rPr>
          <w:rFonts w:cs="Arial"/>
          <w:szCs w:val="22"/>
        </w:rPr>
        <w:t>ximo</w:t>
      </w:r>
    </w:p>
    <w:p w:rsidR="001E1286" w:rsidRDefault="001E1286" w:rsidP="001E1286">
      <w:pPr>
        <w:jc w:val="both"/>
        <w:rPr>
          <w:rFonts w:cs="Arial"/>
          <w:szCs w:val="22"/>
        </w:rPr>
      </w:pPr>
      <w:proofErr w:type="gramStart"/>
      <w:r w:rsidRPr="001E1286">
        <w:rPr>
          <w:rFonts w:cs="Arial"/>
          <w:szCs w:val="22"/>
        </w:rPr>
        <w:t>de</w:t>
      </w:r>
      <w:proofErr w:type="gramEnd"/>
      <w:r w:rsidRPr="001E1286">
        <w:rPr>
          <w:rFonts w:cs="Arial"/>
          <w:szCs w:val="22"/>
        </w:rPr>
        <w:t xml:space="preserve"> 3 puntos.</w:t>
      </w:r>
    </w:p>
    <w:p w:rsidR="001E1286" w:rsidRDefault="001E1286" w:rsidP="000A3D51">
      <w:pPr>
        <w:jc w:val="both"/>
        <w:rPr>
          <w:rFonts w:cs="Arial"/>
          <w:szCs w:val="22"/>
        </w:rPr>
      </w:pPr>
    </w:p>
    <w:p w:rsidR="001E1286" w:rsidRDefault="001E1286" w:rsidP="000A3D51">
      <w:pPr>
        <w:jc w:val="both"/>
        <w:rPr>
          <w:rFonts w:cs="Arial"/>
          <w:b/>
          <w:szCs w:val="22"/>
        </w:rPr>
      </w:pPr>
      <w:r>
        <w:rPr>
          <w:rFonts w:cs="Arial"/>
          <w:szCs w:val="22"/>
        </w:rPr>
        <w:t xml:space="preserve">Las bases establece claramente, en el apartado primero de la base 6.4.b.2) </w:t>
      </w:r>
      <w:r>
        <w:rPr>
          <w:rFonts w:cs="Arial"/>
          <w:b/>
          <w:szCs w:val="22"/>
        </w:rPr>
        <w:t>sin haber obtenido plaza.</w:t>
      </w:r>
    </w:p>
    <w:p w:rsidR="001E1286" w:rsidRDefault="001E1286" w:rsidP="000A3D51">
      <w:pPr>
        <w:jc w:val="both"/>
        <w:rPr>
          <w:rFonts w:cs="Arial"/>
          <w:b/>
          <w:szCs w:val="22"/>
        </w:rPr>
      </w:pPr>
      <w:r>
        <w:rPr>
          <w:rFonts w:cs="Arial"/>
          <w:szCs w:val="22"/>
        </w:rPr>
        <w:t xml:space="preserve">Y en el apartado segundo de la base 6.4.b.2), haber superado algún o alguno de los ejercicios para el </w:t>
      </w:r>
      <w:r>
        <w:rPr>
          <w:rFonts w:cs="Arial"/>
          <w:b/>
          <w:szCs w:val="22"/>
        </w:rPr>
        <w:t xml:space="preserve">acceso. </w:t>
      </w:r>
    </w:p>
    <w:p w:rsidR="001E1286" w:rsidRDefault="001E1286" w:rsidP="000A3D51">
      <w:pPr>
        <w:jc w:val="both"/>
        <w:rPr>
          <w:rFonts w:cs="Arial"/>
          <w:szCs w:val="22"/>
        </w:rPr>
      </w:pPr>
      <w:r>
        <w:rPr>
          <w:rFonts w:cs="Arial"/>
          <w:szCs w:val="22"/>
        </w:rPr>
        <w:t>En ambos casos, se refieren a procesos para plaza del grupo/subgrupo, escala/subescala, clase y/o categoría.</w:t>
      </w:r>
    </w:p>
    <w:p w:rsidR="001E1286" w:rsidRDefault="001E1286" w:rsidP="000A3D51">
      <w:pPr>
        <w:jc w:val="both"/>
        <w:rPr>
          <w:rFonts w:cs="Arial"/>
          <w:szCs w:val="22"/>
        </w:rPr>
      </w:pPr>
    </w:p>
    <w:p w:rsidR="001E1286" w:rsidRDefault="001E1286" w:rsidP="000A3D51">
      <w:pPr>
        <w:jc w:val="both"/>
        <w:rPr>
          <w:rFonts w:cs="Arial"/>
          <w:szCs w:val="22"/>
        </w:rPr>
      </w:pPr>
      <w:r>
        <w:rPr>
          <w:rFonts w:cs="Arial"/>
          <w:szCs w:val="22"/>
        </w:rPr>
        <w:t>La documentación presentada por el aspirante en su solicitud hace referencia a 3 procesos incardinados en el PLAN PLUS 2018, en los cuales, no se cumplen los principios para el acceso al empleo público, en concreto el principio de igualdad, dado que los mismos, subvencionados por la Diputación Provincial de Zaragoza, iban destinados exclusivamente a desempleados.</w:t>
      </w:r>
    </w:p>
    <w:p w:rsidR="001E1286" w:rsidRDefault="001E1286" w:rsidP="000A3D51">
      <w:pPr>
        <w:jc w:val="both"/>
        <w:rPr>
          <w:rFonts w:cs="Arial"/>
          <w:szCs w:val="22"/>
        </w:rPr>
      </w:pPr>
      <w:r>
        <w:rPr>
          <w:rFonts w:cs="Arial"/>
          <w:szCs w:val="22"/>
        </w:rPr>
        <w:t xml:space="preserve">Por otro lado se presenta un proceso para una </w:t>
      </w:r>
      <w:r>
        <w:rPr>
          <w:rFonts w:cs="Arial"/>
          <w:b/>
          <w:szCs w:val="22"/>
        </w:rPr>
        <w:t>lista de espera</w:t>
      </w:r>
      <w:r>
        <w:rPr>
          <w:rFonts w:cs="Arial"/>
          <w:szCs w:val="22"/>
        </w:rPr>
        <w:t>, que no conlleva acceso a plaza alguna, sino una expectativa futura de posible llamamiento, por lo que el Tribunal acuerda desestimar la alegación del aspirante, manteniendo la valoración del acta de 19 de abril de 2023.</w:t>
      </w:r>
    </w:p>
    <w:p w:rsidR="001E1286" w:rsidRDefault="001E1286" w:rsidP="000A3D51">
      <w:pPr>
        <w:pBdr>
          <w:bottom w:val="single" w:sz="6" w:space="1" w:color="auto"/>
        </w:pBdr>
        <w:jc w:val="both"/>
        <w:rPr>
          <w:rFonts w:cs="Arial"/>
          <w:szCs w:val="22"/>
        </w:rPr>
      </w:pPr>
    </w:p>
    <w:p w:rsidR="001C3BB2" w:rsidRDefault="001C3BB2" w:rsidP="000A3D51">
      <w:pPr>
        <w:jc w:val="both"/>
        <w:rPr>
          <w:rFonts w:cs="Arial"/>
          <w:szCs w:val="22"/>
        </w:rPr>
      </w:pPr>
    </w:p>
    <w:p w:rsidR="001E1286" w:rsidRDefault="006F0903" w:rsidP="000A3D51">
      <w:pPr>
        <w:jc w:val="both"/>
        <w:rPr>
          <w:rFonts w:cs="Arial"/>
          <w:szCs w:val="22"/>
        </w:rPr>
      </w:pPr>
      <w:r>
        <w:rPr>
          <w:rFonts w:cs="Arial"/>
          <w:szCs w:val="22"/>
        </w:rPr>
        <w:t>Finalizadas y resueltas las alegaciones, e</w:t>
      </w:r>
      <w:r w:rsidR="001E1286">
        <w:rPr>
          <w:rFonts w:cs="Arial"/>
          <w:szCs w:val="22"/>
        </w:rPr>
        <w:t xml:space="preserve">l Tribunal a la vista de las </w:t>
      </w:r>
      <w:r>
        <w:rPr>
          <w:rFonts w:cs="Arial"/>
          <w:szCs w:val="22"/>
        </w:rPr>
        <w:t>mismas que han sido</w:t>
      </w:r>
      <w:r w:rsidR="001E1286">
        <w:rPr>
          <w:rFonts w:cs="Arial"/>
          <w:szCs w:val="22"/>
        </w:rPr>
        <w:t xml:space="preserve"> admitidas, en cuanto a la valoración de cursos que han sido contratados por el Ayuntamiento de Villanueva de Gállego, y de acuerdo con el listado de empleados que los realizaron, acuerda</w:t>
      </w:r>
      <w:r w:rsidR="00255B6F">
        <w:rPr>
          <w:rFonts w:cs="Arial"/>
          <w:szCs w:val="22"/>
        </w:rPr>
        <w:t>:</w:t>
      </w:r>
      <w:r w:rsidR="001E1286">
        <w:rPr>
          <w:rFonts w:cs="Arial"/>
          <w:szCs w:val="22"/>
        </w:rPr>
        <w:t xml:space="preserve"> </w:t>
      </w:r>
    </w:p>
    <w:p w:rsidR="001E1286" w:rsidRDefault="001E1286" w:rsidP="000A3D51">
      <w:pPr>
        <w:jc w:val="both"/>
        <w:rPr>
          <w:rFonts w:cs="Arial"/>
          <w:szCs w:val="22"/>
        </w:rPr>
      </w:pPr>
    </w:p>
    <w:p w:rsidR="001E1286" w:rsidRDefault="00255B6F" w:rsidP="000A3D51">
      <w:pPr>
        <w:jc w:val="both"/>
        <w:rPr>
          <w:rFonts w:cs="Arial"/>
          <w:szCs w:val="22"/>
        </w:rPr>
      </w:pPr>
      <w:r>
        <w:rPr>
          <w:rFonts w:cs="Arial"/>
          <w:szCs w:val="22"/>
        </w:rPr>
        <w:t>Por la realización del curso contratado por el ayuntamiento denominado “</w:t>
      </w:r>
      <w:r w:rsidRPr="00255B6F">
        <w:rPr>
          <w:rFonts w:cs="Arial"/>
          <w:szCs w:val="22"/>
        </w:rPr>
        <w:t>Nivel básico de prevención de riesgos laborales” con una duración total de 60 horas, que computadas a 0,05 puntos/hora suma una puntuación de 3 puntos, que se han de sumar a la puntuación de cursos de formación</w:t>
      </w:r>
      <w:r>
        <w:rPr>
          <w:rFonts w:cs="Arial"/>
          <w:szCs w:val="22"/>
        </w:rPr>
        <w:t xml:space="preserve"> y/o el curso de formación denominado “</w:t>
      </w:r>
      <w:r w:rsidRPr="00255B6F">
        <w:rPr>
          <w:rFonts w:cs="Arial"/>
          <w:szCs w:val="22"/>
        </w:rPr>
        <w:t>operador de retroexcavadora</w:t>
      </w:r>
      <w:r>
        <w:rPr>
          <w:rFonts w:cs="Arial"/>
          <w:szCs w:val="22"/>
        </w:rPr>
        <w:t>”</w:t>
      </w:r>
      <w:r w:rsidRPr="00255B6F">
        <w:rPr>
          <w:rFonts w:cs="Arial"/>
          <w:szCs w:val="22"/>
        </w:rPr>
        <w:t xml:space="preserve"> con una duración total de 25 horas, que computadas a 0,05 puntos/hora suma una puntuación total de 1,25 puntos</w:t>
      </w:r>
      <w:r>
        <w:rPr>
          <w:rFonts w:cs="Arial"/>
          <w:szCs w:val="22"/>
        </w:rPr>
        <w:t xml:space="preserve">, </w:t>
      </w:r>
      <w:r w:rsidRPr="00255B6F">
        <w:rPr>
          <w:rFonts w:cs="Arial"/>
          <w:szCs w:val="22"/>
        </w:rPr>
        <w:t>modificar igualmente la puntuación de los siguientes aspirantes:</w:t>
      </w:r>
    </w:p>
    <w:p w:rsidR="00255B6F" w:rsidRDefault="00255B6F" w:rsidP="000A3D51">
      <w:pPr>
        <w:jc w:val="both"/>
        <w:rPr>
          <w:rFonts w:cs="Arial"/>
          <w:szCs w:val="22"/>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4"/>
        <w:gridCol w:w="4441"/>
        <w:gridCol w:w="1179"/>
        <w:gridCol w:w="1934"/>
      </w:tblGrid>
      <w:tr w:rsidR="00255B6F" w:rsidRPr="00973B16" w:rsidTr="00255B6F">
        <w:trPr>
          <w:trHeight w:val="300"/>
          <w:jc w:val="center"/>
        </w:trPr>
        <w:tc>
          <w:tcPr>
            <w:tcW w:w="1224" w:type="dxa"/>
            <w:shd w:val="clear" w:color="auto" w:fill="auto"/>
            <w:noWrap/>
            <w:vAlign w:val="bottom"/>
            <w:hideMark/>
          </w:tcPr>
          <w:p w:rsidR="00255B6F" w:rsidRPr="00973B16" w:rsidRDefault="00255B6F" w:rsidP="00966DEB">
            <w:pPr>
              <w:widowControl/>
              <w:suppressAutoHyphens w:val="0"/>
              <w:jc w:val="center"/>
              <w:rPr>
                <w:rFonts w:ascii="Calibri" w:eastAsia="Times New Roman" w:hAnsi="Calibri" w:cs="Calibri"/>
                <w:b/>
                <w:bCs/>
                <w:color w:val="000000"/>
                <w:kern w:val="0"/>
                <w:szCs w:val="22"/>
              </w:rPr>
            </w:pPr>
            <w:r>
              <w:rPr>
                <w:rFonts w:ascii="Calibri" w:eastAsia="Times New Roman" w:hAnsi="Calibri" w:cs="Calibri"/>
                <w:b/>
                <w:bCs/>
                <w:color w:val="000000"/>
                <w:kern w:val="0"/>
                <w:szCs w:val="22"/>
              </w:rPr>
              <w:t>DNI</w:t>
            </w:r>
          </w:p>
        </w:tc>
        <w:tc>
          <w:tcPr>
            <w:tcW w:w="4441" w:type="dxa"/>
            <w:shd w:val="clear" w:color="auto" w:fill="auto"/>
            <w:noWrap/>
            <w:vAlign w:val="bottom"/>
            <w:hideMark/>
          </w:tcPr>
          <w:p w:rsidR="00255B6F" w:rsidRPr="00973B16" w:rsidRDefault="00255B6F" w:rsidP="00966DEB">
            <w:pPr>
              <w:widowControl/>
              <w:suppressAutoHyphens w:val="0"/>
              <w:jc w:val="center"/>
              <w:rPr>
                <w:rFonts w:ascii="Calibri" w:eastAsia="Times New Roman" w:hAnsi="Calibri" w:cs="Calibri"/>
                <w:b/>
                <w:bCs/>
                <w:color w:val="000000"/>
                <w:kern w:val="0"/>
                <w:szCs w:val="22"/>
              </w:rPr>
            </w:pPr>
            <w:r>
              <w:rPr>
                <w:rFonts w:ascii="Calibri" w:eastAsia="Times New Roman" w:hAnsi="Calibri" w:cs="Calibri"/>
                <w:b/>
                <w:bCs/>
                <w:color w:val="000000"/>
                <w:kern w:val="0"/>
                <w:szCs w:val="22"/>
              </w:rPr>
              <w:t>Cursos realizados encargados por el Ayuntamiento</w:t>
            </w:r>
          </w:p>
        </w:tc>
        <w:tc>
          <w:tcPr>
            <w:tcW w:w="1179" w:type="dxa"/>
            <w:shd w:val="clear" w:color="auto" w:fill="auto"/>
            <w:noWrap/>
            <w:vAlign w:val="bottom"/>
            <w:hideMark/>
          </w:tcPr>
          <w:p w:rsidR="00255B6F" w:rsidRPr="00973B16" w:rsidRDefault="00255B6F" w:rsidP="00966DEB">
            <w:pPr>
              <w:widowControl/>
              <w:suppressAutoHyphens w:val="0"/>
              <w:jc w:val="center"/>
              <w:rPr>
                <w:rFonts w:ascii="Calibri" w:eastAsia="Times New Roman" w:hAnsi="Calibri" w:cs="Calibri"/>
                <w:b/>
                <w:bCs/>
                <w:color w:val="000000"/>
                <w:kern w:val="0"/>
                <w:szCs w:val="22"/>
              </w:rPr>
            </w:pPr>
            <w:r>
              <w:rPr>
                <w:rFonts w:ascii="Calibri" w:eastAsia="Times New Roman" w:hAnsi="Calibri" w:cs="Calibri"/>
                <w:b/>
                <w:bCs/>
                <w:color w:val="000000"/>
                <w:kern w:val="0"/>
                <w:szCs w:val="22"/>
              </w:rPr>
              <w:t>Puntuación cursos</w:t>
            </w:r>
          </w:p>
        </w:tc>
        <w:tc>
          <w:tcPr>
            <w:tcW w:w="1934" w:type="dxa"/>
          </w:tcPr>
          <w:p w:rsidR="00255B6F" w:rsidRDefault="00255B6F" w:rsidP="00966DEB">
            <w:pPr>
              <w:widowControl/>
              <w:suppressAutoHyphens w:val="0"/>
              <w:jc w:val="center"/>
              <w:rPr>
                <w:rFonts w:ascii="Calibri" w:eastAsia="Times New Roman" w:hAnsi="Calibri" w:cs="Calibri"/>
                <w:b/>
                <w:bCs/>
                <w:color w:val="000000"/>
                <w:kern w:val="0"/>
                <w:szCs w:val="22"/>
              </w:rPr>
            </w:pPr>
            <w:r>
              <w:rPr>
                <w:rFonts w:ascii="Calibri" w:eastAsia="Times New Roman" w:hAnsi="Calibri" w:cs="Calibri"/>
                <w:b/>
                <w:bCs/>
                <w:color w:val="000000"/>
                <w:kern w:val="0"/>
                <w:szCs w:val="22"/>
              </w:rPr>
              <w:t>Puntuación total curso formación</w:t>
            </w:r>
          </w:p>
        </w:tc>
      </w:tr>
      <w:tr w:rsidR="00255B6F" w:rsidRPr="00973B16" w:rsidTr="00255B6F">
        <w:trPr>
          <w:trHeight w:val="300"/>
          <w:jc w:val="center"/>
        </w:trPr>
        <w:tc>
          <w:tcPr>
            <w:tcW w:w="1224" w:type="dxa"/>
            <w:shd w:val="clear" w:color="auto" w:fill="auto"/>
            <w:noWrap/>
            <w:vAlign w:val="bottom"/>
          </w:tcPr>
          <w:p w:rsidR="00255B6F" w:rsidRPr="005D5B1E" w:rsidRDefault="00255B6F" w:rsidP="00966DEB">
            <w:pPr>
              <w:widowControl/>
              <w:suppressAutoHyphens w:val="0"/>
              <w:jc w:val="center"/>
              <w:rPr>
                <w:rFonts w:ascii="Calibri" w:eastAsia="Times New Roman" w:hAnsi="Calibri" w:cs="Calibri"/>
                <w:bCs/>
                <w:color w:val="000000"/>
                <w:kern w:val="0"/>
                <w:szCs w:val="22"/>
              </w:rPr>
            </w:pPr>
            <w:r w:rsidRPr="00255B6F">
              <w:rPr>
                <w:rFonts w:ascii="Calibri" w:eastAsia="Times New Roman" w:hAnsi="Calibri" w:cs="Calibri"/>
                <w:bCs/>
                <w:color w:val="000000"/>
                <w:kern w:val="0"/>
                <w:szCs w:val="22"/>
              </w:rPr>
              <w:t>17****84P</w:t>
            </w:r>
          </w:p>
        </w:tc>
        <w:tc>
          <w:tcPr>
            <w:tcW w:w="4441" w:type="dxa"/>
            <w:shd w:val="clear" w:color="auto" w:fill="auto"/>
            <w:noWrap/>
            <w:vAlign w:val="bottom"/>
          </w:tcPr>
          <w:p w:rsidR="00255B6F" w:rsidRDefault="00255B6F" w:rsidP="00966DEB">
            <w:pPr>
              <w:widowControl/>
              <w:suppressAutoHyphens w:val="0"/>
              <w:jc w:val="center"/>
              <w:rPr>
                <w:rFonts w:ascii="Calibri" w:eastAsia="Times New Roman" w:hAnsi="Calibri" w:cs="Calibri"/>
                <w:bCs/>
                <w:color w:val="000000"/>
                <w:kern w:val="0"/>
                <w:szCs w:val="22"/>
              </w:rPr>
            </w:pPr>
            <w:r>
              <w:rPr>
                <w:rFonts w:ascii="Calibri" w:eastAsia="Times New Roman" w:hAnsi="Calibri" w:cs="Calibri"/>
                <w:bCs/>
                <w:color w:val="000000"/>
                <w:kern w:val="0"/>
                <w:szCs w:val="22"/>
              </w:rPr>
              <w:t>N</w:t>
            </w:r>
            <w:r w:rsidRPr="00255B6F">
              <w:rPr>
                <w:rFonts w:ascii="Calibri" w:eastAsia="Times New Roman" w:hAnsi="Calibri" w:cs="Calibri"/>
                <w:bCs/>
                <w:color w:val="000000"/>
                <w:kern w:val="0"/>
                <w:szCs w:val="22"/>
              </w:rPr>
              <w:t>ivel básico de prevención de riesgos laborales</w:t>
            </w:r>
            <w:r>
              <w:rPr>
                <w:rFonts w:ascii="Calibri" w:eastAsia="Times New Roman" w:hAnsi="Calibri" w:cs="Calibri"/>
                <w:bCs/>
                <w:color w:val="000000"/>
                <w:kern w:val="0"/>
                <w:szCs w:val="22"/>
              </w:rPr>
              <w:t xml:space="preserve"> 60 horas</w:t>
            </w:r>
          </w:p>
          <w:p w:rsidR="00255B6F" w:rsidRPr="005D5B1E" w:rsidRDefault="00255B6F" w:rsidP="00966DEB">
            <w:pPr>
              <w:widowControl/>
              <w:suppressAutoHyphens w:val="0"/>
              <w:jc w:val="center"/>
              <w:rPr>
                <w:rFonts w:ascii="Calibri" w:eastAsia="Times New Roman" w:hAnsi="Calibri" w:cs="Calibri"/>
                <w:bCs/>
                <w:color w:val="000000"/>
                <w:kern w:val="0"/>
                <w:szCs w:val="22"/>
              </w:rPr>
            </w:pPr>
            <w:r w:rsidRPr="00255B6F">
              <w:rPr>
                <w:rFonts w:ascii="Calibri" w:eastAsia="Times New Roman" w:hAnsi="Calibri" w:cs="Calibri"/>
                <w:bCs/>
                <w:color w:val="000000"/>
                <w:kern w:val="0"/>
                <w:szCs w:val="22"/>
              </w:rPr>
              <w:t>operador de retroexcavadora</w:t>
            </w:r>
            <w:r>
              <w:rPr>
                <w:rFonts w:ascii="Calibri" w:eastAsia="Times New Roman" w:hAnsi="Calibri" w:cs="Calibri"/>
                <w:bCs/>
                <w:color w:val="000000"/>
                <w:kern w:val="0"/>
                <w:szCs w:val="22"/>
              </w:rPr>
              <w:t xml:space="preserve"> 25 horas</w:t>
            </w:r>
          </w:p>
        </w:tc>
        <w:tc>
          <w:tcPr>
            <w:tcW w:w="1179" w:type="dxa"/>
            <w:shd w:val="clear" w:color="auto" w:fill="auto"/>
            <w:noWrap/>
            <w:vAlign w:val="bottom"/>
          </w:tcPr>
          <w:p w:rsidR="00255B6F" w:rsidRPr="005D5B1E" w:rsidRDefault="00255B6F" w:rsidP="00966DEB">
            <w:pPr>
              <w:widowControl/>
              <w:suppressAutoHyphens w:val="0"/>
              <w:jc w:val="center"/>
              <w:rPr>
                <w:rFonts w:ascii="Calibri" w:eastAsia="Times New Roman" w:hAnsi="Calibri" w:cs="Calibri"/>
                <w:bCs/>
                <w:color w:val="000000"/>
                <w:kern w:val="0"/>
                <w:szCs w:val="22"/>
              </w:rPr>
            </w:pPr>
            <w:r>
              <w:rPr>
                <w:rFonts w:ascii="Calibri" w:eastAsia="Times New Roman" w:hAnsi="Calibri" w:cs="Calibri"/>
                <w:bCs/>
                <w:color w:val="000000"/>
                <w:kern w:val="0"/>
                <w:szCs w:val="22"/>
              </w:rPr>
              <w:t>4,25</w:t>
            </w:r>
          </w:p>
        </w:tc>
        <w:tc>
          <w:tcPr>
            <w:tcW w:w="1934" w:type="dxa"/>
          </w:tcPr>
          <w:p w:rsidR="00255B6F" w:rsidRPr="005D5B1E" w:rsidRDefault="00255B6F" w:rsidP="00966DEB">
            <w:pPr>
              <w:widowControl/>
              <w:suppressAutoHyphens w:val="0"/>
              <w:jc w:val="center"/>
              <w:rPr>
                <w:rFonts w:ascii="Calibri" w:eastAsia="Times New Roman" w:hAnsi="Calibri" w:cs="Calibri"/>
                <w:bCs/>
                <w:color w:val="000000"/>
                <w:kern w:val="0"/>
                <w:szCs w:val="22"/>
              </w:rPr>
            </w:pPr>
            <w:r>
              <w:rPr>
                <w:rFonts w:ascii="Calibri" w:eastAsia="Times New Roman" w:hAnsi="Calibri" w:cs="Calibri"/>
                <w:bCs/>
                <w:color w:val="000000"/>
                <w:kern w:val="0"/>
                <w:szCs w:val="22"/>
              </w:rPr>
              <w:t xml:space="preserve">No modifica. Puntuación </w:t>
            </w:r>
            <w:r w:rsidR="006F0903">
              <w:rPr>
                <w:rFonts w:ascii="Calibri" w:eastAsia="Times New Roman" w:hAnsi="Calibri" w:cs="Calibri"/>
                <w:bCs/>
                <w:color w:val="000000"/>
                <w:kern w:val="0"/>
                <w:szCs w:val="22"/>
              </w:rPr>
              <w:t>máxi</w:t>
            </w:r>
            <w:r>
              <w:rPr>
                <w:rFonts w:ascii="Calibri" w:eastAsia="Times New Roman" w:hAnsi="Calibri" w:cs="Calibri"/>
                <w:bCs/>
                <w:color w:val="000000"/>
                <w:kern w:val="0"/>
                <w:szCs w:val="22"/>
              </w:rPr>
              <w:t>ma</w:t>
            </w:r>
          </w:p>
        </w:tc>
      </w:tr>
      <w:tr w:rsidR="00255B6F" w:rsidRPr="00973B16" w:rsidTr="00255B6F">
        <w:trPr>
          <w:trHeight w:val="300"/>
          <w:jc w:val="center"/>
        </w:trPr>
        <w:tc>
          <w:tcPr>
            <w:tcW w:w="1224" w:type="dxa"/>
            <w:shd w:val="clear" w:color="auto" w:fill="auto"/>
            <w:noWrap/>
            <w:vAlign w:val="bottom"/>
          </w:tcPr>
          <w:p w:rsidR="00255B6F" w:rsidRPr="005D5B1E" w:rsidRDefault="00255B6F" w:rsidP="00966DEB">
            <w:pPr>
              <w:widowControl/>
              <w:suppressAutoHyphens w:val="0"/>
              <w:jc w:val="center"/>
              <w:rPr>
                <w:rFonts w:ascii="Calibri" w:eastAsia="Times New Roman" w:hAnsi="Calibri" w:cs="Calibri"/>
                <w:bCs/>
                <w:color w:val="000000"/>
                <w:kern w:val="0"/>
                <w:szCs w:val="22"/>
              </w:rPr>
            </w:pPr>
            <w:r w:rsidRPr="00255B6F">
              <w:rPr>
                <w:rFonts w:ascii="Calibri" w:eastAsia="Times New Roman" w:hAnsi="Calibri" w:cs="Calibri"/>
                <w:bCs/>
                <w:color w:val="000000"/>
                <w:kern w:val="0"/>
                <w:szCs w:val="22"/>
              </w:rPr>
              <w:t>73****74B</w:t>
            </w:r>
          </w:p>
        </w:tc>
        <w:tc>
          <w:tcPr>
            <w:tcW w:w="4441" w:type="dxa"/>
            <w:shd w:val="clear" w:color="auto" w:fill="auto"/>
            <w:noWrap/>
            <w:vAlign w:val="bottom"/>
          </w:tcPr>
          <w:p w:rsidR="00255B6F" w:rsidRPr="005D5B1E" w:rsidRDefault="00255B6F" w:rsidP="00966DEB">
            <w:pPr>
              <w:widowControl/>
              <w:suppressAutoHyphens w:val="0"/>
              <w:jc w:val="center"/>
              <w:rPr>
                <w:rFonts w:ascii="Calibri" w:eastAsia="Times New Roman" w:hAnsi="Calibri" w:cs="Calibri"/>
                <w:bCs/>
                <w:color w:val="000000"/>
                <w:kern w:val="0"/>
                <w:szCs w:val="22"/>
              </w:rPr>
            </w:pPr>
            <w:r w:rsidRPr="00255B6F">
              <w:rPr>
                <w:rFonts w:ascii="Calibri" w:eastAsia="Times New Roman" w:hAnsi="Calibri" w:cs="Calibri"/>
                <w:bCs/>
                <w:color w:val="000000"/>
                <w:kern w:val="0"/>
                <w:szCs w:val="22"/>
              </w:rPr>
              <w:t>Nivel básico de prevención de riesgos laborales</w:t>
            </w:r>
            <w:r>
              <w:rPr>
                <w:rFonts w:ascii="Calibri" w:eastAsia="Times New Roman" w:hAnsi="Calibri" w:cs="Calibri"/>
                <w:bCs/>
                <w:color w:val="000000"/>
                <w:kern w:val="0"/>
                <w:szCs w:val="22"/>
              </w:rPr>
              <w:t xml:space="preserve"> 60 horas</w:t>
            </w:r>
          </w:p>
        </w:tc>
        <w:tc>
          <w:tcPr>
            <w:tcW w:w="1179" w:type="dxa"/>
            <w:shd w:val="clear" w:color="auto" w:fill="auto"/>
            <w:noWrap/>
            <w:vAlign w:val="bottom"/>
          </w:tcPr>
          <w:p w:rsidR="00255B6F" w:rsidRPr="005D5B1E" w:rsidRDefault="00255B6F" w:rsidP="00966DEB">
            <w:pPr>
              <w:widowControl/>
              <w:suppressAutoHyphens w:val="0"/>
              <w:jc w:val="center"/>
              <w:rPr>
                <w:rFonts w:ascii="Calibri" w:eastAsia="Times New Roman" w:hAnsi="Calibri" w:cs="Calibri"/>
                <w:bCs/>
                <w:color w:val="000000"/>
                <w:kern w:val="0"/>
                <w:szCs w:val="22"/>
              </w:rPr>
            </w:pPr>
            <w:r>
              <w:rPr>
                <w:rFonts w:ascii="Calibri" w:eastAsia="Times New Roman" w:hAnsi="Calibri" w:cs="Calibri"/>
                <w:bCs/>
                <w:color w:val="000000"/>
                <w:kern w:val="0"/>
                <w:szCs w:val="22"/>
              </w:rPr>
              <w:t>3</w:t>
            </w:r>
          </w:p>
        </w:tc>
        <w:tc>
          <w:tcPr>
            <w:tcW w:w="1934" w:type="dxa"/>
          </w:tcPr>
          <w:p w:rsidR="00255B6F" w:rsidRPr="005D5B1E" w:rsidRDefault="006F0903" w:rsidP="00966DEB">
            <w:pPr>
              <w:widowControl/>
              <w:suppressAutoHyphens w:val="0"/>
              <w:jc w:val="center"/>
              <w:rPr>
                <w:rFonts w:ascii="Calibri" w:eastAsia="Times New Roman" w:hAnsi="Calibri" w:cs="Calibri"/>
                <w:bCs/>
                <w:color w:val="000000"/>
                <w:kern w:val="0"/>
                <w:szCs w:val="22"/>
              </w:rPr>
            </w:pPr>
            <w:r>
              <w:rPr>
                <w:rFonts w:ascii="Calibri" w:eastAsia="Times New Roman" w:hAnsi="Calibri" w:cs="Calibri"/>
                <w:bCs/>
                <w:color w:val="000000"/>
                <w:kern w:val="0"/>
                <w:szCs w:val="22"/>
              </w:rPr>
              <w:t>No modifica. Puntuación máxima</w:t>
            </w:r>
          </w:p>
        </w:tc>
      </w:tr>
      <w:tr w:rsidR="00255B6F" w:rsidRPr="00973B16" w:rsidTr="00255B6F">
        <w:trPr>
          <w:trHeight w:val="300"/>
          <w:jc w:val="center"/>
        </w:trPr>
        <w:tc>
          <w:tcPr>
            <w:tcW w:w="1224" w:type="dxa"/>
            <w:shd w:val="clear" w:color="auto" w:fill="auto"/>
            <w:noWrap/>
            <w:vAlign w:val="bottom"/>
          </w:tcPr>
          <w:p w:rsidR="00255B6F" w:rsidRPr="005D5B1E" w:rsidRDefault="00255B6F" w:rsidP="00966DEB">
            <w:pPr>
              <w:widowControl/>
              <w:suppressAutoHyphens w:val="0"/>
              <w:jc w:val="center"/>
              <w:rPr>
                <w:rFonts w:ascii="Calibri" w:eastAsia="Times New Roman" w:hAnsi="Calibri" w:cs="Calibri"/>
                <w:bCs/>
                <w:color w:val="000000"/>
                <w:kern w:val="0"/>
                <w:szCs w:val="22"/>
              </w:rPr>
            </w:pPr>
            <w:r w:rsidRPr="00255B6F">
              <w:rPr>
                <w:rFonts w:ascii="Calibri" w:eastAsia="Times New Roman" w:hAnsi="Calibri" w:cs="Calibri"/>
                <w:bCs/>
                <w:color w:val="000000"/>
                <w:kern w:val="0"/>
                <w:szCs w:val="22"/>
              </w:rPr>
              <w:t>25****20A</w:t>
            </w:r>
          </w:p>
        </w:tc>
        <w:tc>
          <w:tcPr>
            <w:tcW w:w="4441" w:type="dxa"/>
            <w:shd w:val="clear" w:color="auto" w:fill="auto"/>
            <w:noWrap/>
            <w:vAlign w:val="bottom"/>
          </w:tcPr>
          <w:p w:rsidR="00255B6F" w:rsidRPr="005D5B1E" w:rsidRDefault="00255B6F" w:rsidP="00966DEB">
            <w:pPr>
              <w:widowControl/>
              <w:suppressAutoHyphens w:val="0"/>
              <w:jc w:val="center"/>
              <w:rPr>
                <w:rFonts w:ascii="Calibri" w:eastAsia="Times New Roman" w:hAnsi="Calibri" w:cs="Calibri"/>
                <w:bCs/>
                <w:color w:val="000000"/>
                <w:kern w:val="0"/>
                <w:szCs w:val="22"/>
              </w:rPr>
            </w:pPr>
            <w:r w:rsidRPr="00255B6F">
              <w:rPr>
                <w:rFonts w:ascii="Calibri" w:eastAsia="Times New Roman" w:hAnsi="Calibri" w:cs="Calibri"/>
                <w:bCs/>
                <w:color w:val="000000"/>
                <w:kern w:val="0"/>
                <w:szCs w:val="22"/>
              </w:rPr>
              <w:t>Nivel básico de prevención de riesgos laborales</w:t>
            </w:r>
            <w:r>
              <w:rPr>
                <w:rFonts w:ascii="Calibri" w:eastAsia="Times New Roman" w:hAnsi="Calibri" w:cs="Calibri"/>
                <w:bCs/>
                <w:color w:val="000000"/>
                <w:kern w:val="0"/>
                <w:szCs w:val="22"/>
              </w:rPr>
              <w:t xml:space="preserve"> 60 horas</w:t>
            </w:r>
          </w:p>
        </w:tc>
        <w:tc>
          <w:tcPr>
            <w:tcW w:w="1179" w:type="dxa"/>
            <w:shd w:val="clear" w:color="auto" w:fill="auto"/>
            <w:noWrap/>
            <w:vAlign w:val="bottom"/>
          </w:tcPr>
          <w:p w:rsidR="00255B6F" w:rsidRPr="005D5B1E" w:rsidRDefault="00255B6F" w:rsidP="00966DEB">
            <w:pPr>
              <w:widowControl/>
              <w:suppressAutoHyphens w:val="0"/>
              <w:jc w:val="center"/>
              <w:rPr>
                <w:rFonts w:ascii="Calibri" w:eastAsia="Times New Roman" w:hAnsi="Calibri" w:cs="Calibri"/>
                <w:bCs/>
                <w:color w:val="000000"/>
                <w:kern w:val="0"/>
                <w:szCs w:val="22"/>
              </w:rPr>
            </w:pPr>
            <w:r>
              <w:rPr>
                <w:rFonts w:ascii="Calibri" w:eastAsia="Times New Roman" w:hAnsi="Calibri" w:cs="Calibri"/>
                <w:bCs/>
                <w:color w:val="000000"/>
                <w:kern w:val="0"/>
                <w:szCs w:val="22"/>
              </w:rPr>
              <w:t>3</w:t>
            </w:r>
          </w:p>
        </w:tc>
        <w:tc>
          <w:tcPr>
            <w:tcW w:w="1934" w:type="dxa"/>
          </w:tcPr>
          <w:p w:rsidR="00255B6F" w:rsidRPr="005D5B1E" w:rsidRDefault="006F0903" w:rsidP="00966DEB">
            <w:pPr>
              <w:widowControl/>
              <w:suppressAutoHyphens w:val="0"/>
              <w:jc w:val="center"/>
              <w:rPr>
                <w:rFonts w:ascii="Calibri" w:eastAsia="Times New Roman" w:hAnsi="Calibri" w:cs="Calibri"/>
                <w:bCs/>
                <w:color w:val="000000"/>
                <w:kern w:val="0"/>
                <w:szCs w:val="22"/>
              </w:rPr>
            </w:pPr>
            <w:r>
              <w:rPr>
                <w:rFonts w:ascii="Calibri" w:eastAsia="Times New Roman" w:hAnsi="Calibri" w:cs="Calibri"/>
                <w:bCs/>
                <w:color w:val="000000"/>
                <w:kern w:val="0"/>
                <w:szCs w:val="22"/>
              </w:rPr>
              <w:t>6,25 puntos</w:t>
            </w:r>
          </w:p>
        </w:tc>
      </w:tr>
      <w:tr w:rsidR="00255B6F" w:rsidRPr="00973B16" w:rsidTr="00255B6F">
        <w:trPr>
          <w:trHeight w:val="300"/>
          <w:jc w:val="center"/>
        </w:trPr>
        <w:tc>
          <w:tcPr>
            <w:tcW w:w="1224" w:type="dxa"/>
            <w:shd w:val="clear" w:color="auto" w:fill="auto"/>
            <w:noWrap/>
            <w:vAlign w:val="bottom"/>
          </w:tcPr>
          <w:p w:rsidR="00255B6F" w:rsidRPr="005D5B1E" w:rsidRDefault="00255B6F" w:rsidP="00966DEB">
            <w:pPr>
              <w:widowControl/>
              <w:suppressAutoHyphens w:val="0"/>
              <w:jc w:val="center"/>
              <w:rPr>
                <w:rFonts w:ascii="Calibri" w:eastAsia="Times New Roman" w:hAnsi="Calibri" w:cs="Calibri"/>
                <w:bCs/>
                <w:color w:val="000000"/>
                <w:kern w:val="0"/>
                <w:szCs w:val="22"/>
              </w:rPr>
            </w:pPr>
            <w:r w:rsidRPr="00255B6F">
              <w:rPr>
                <w:rFonts w:ascii="Calibri" w:eastAsia="Times New Roman" w:hAnsi="Calibri" w:cs="Calibri"/>
                <w:bCs/>
                <w:color w:val="000000"/>
                <w:kern w:val="0"/>
                <w:szCs w:val="22"/>
              </w:rPr>
              <w:t>17****29M</w:t>
            </w:r>
          </w:p>
        </w:tc>
        <w:tc>
          <w:tcPr>
            <w:tcW w:w="4441" w:type="dxa"/>
            <w:shd w:val="clear" w:color="auto" w:fill="auto"/>
            <w:noWrap/>
            <w:vAlign w:val="bottom"/>
          </w:tcPr>
          <w:p w:rsidR="00255B6F" w:rsidRPr="005D5B1E" w:rsidRDefault="00255B6F" w:rsidP="00966DEB">
            <w:pPr>
              <w:widowControl/>
              <w:suppressAutoHyphens w:val="0"/>
              <w:jc w:val="center"/>
              <w:rPr>
                <w:rFonts w:ascii="Calibri" w:eastAsia="Times New Roman" w:hAnsi="Calibri" w:cs="Calibri"/>
                <w:bCs/>
                <w:color w:val="000000"/>
                <w:kern w:val="0"/>
                <w:szCs w:val="22"/>
              </w:rPr>
            </w:pPr>
            <w:r w:rsidRPr="00255B6F">
              <w:rPr>
                <w:rFonts w:ascii="Calibri" w:eastAsia="Times New Roman" w:hAnsi="Calibri" w:cs="Calibri"/>
                <w:bCs/>
                <w:color w:val="000000"/>
                <w:kern w:val="0"/>
                <w:szCs w:val="22"/>
              </w:rPr>
              <w:t>Nivel básico de prevención de riesgos laborales</w:t>
            </w:r>
            <w:r>
              <w:rPr>
                <w:rFonts w:ascii="Calibri" w:eastAsia="Times New Roman" w:hAnsi="Calibri" w:cs="Calibri"/>
                <w:bCs/>
                <w:color w:val="000000"/>
                <w:kern w:val="0"/>
                <w:szCs w:val="22"/>
              </w:rPr>
              <w:t xml:space="preserve"> 60 horas</w:t>
            </w:r>
          </w:p>
        </w:tc>
        <w:tc>
          <w:tcPr>
            <w:tcW w:w="1179" w:type="dxa"/>
            <w:shd w:val="clear" w:color="auto" w:fill="auto"/>
            <w:noWrap/>
            <w:vAlign w:val="bottom"/>
          </w:tcPr>
          <w:p w:rsidR="00255B6F" w:rsidRPr="005D5B1E" w:rsidRDefault="00255B6F" w:rsidP="00966DEB">
            <w:pPr>
              <w:widowControl/>
              <w:suppressAutoHyphens w:val="0"/>
              <w:jc w:val="center"/>
              <w:rPr>
                <w:rFonts w:ascii="Calibri" w:eastAsia="Times New Roman" w:hAnsi="Calibri" w:cs="Calibri"/>
                <w:bCs/>
                <w:color w:val="000000"/>
                <w:kern w:val="0"/>
                <w:szCs w:val="22"/>
              </w:rPr>
            </w:pPr>
            <w:r>
              <w:rPr>
                <w:rFonts w:ascii="Calibri" w:eastAsia="Times New Roman" w:hAnsi="Calibri" w:cs="Calibri"/>
                <w:bCs/>
                <w:color w:val="000000"/>
                <w:kern w:val="0"/>
                <w:szCs w:val="22"/>
              </w:rPr>
              <w:t>3</w:t>
            </w:r>
          </w:p>
        </w:tc>
        <w:tc>
          <w:tcPr>
            <w:tcW w:w="1934" w:type="dxa"/>
          </w:tcPr>
          <w:p w:rsidR="00255B6F" w:rsidRPr="005D5B1E" w:rsidRDefault="006F0903" w:rsidP="00966DEB">
            <w:pPr>
              <w:widowControl/>
              <w:suppressAutoHyphens w:val="0"/>
              <w:jc w:val="center"/>
              <w:rPr>
                <w:rFonts w:ascii="Calibri" w:eastAsia="Times New Roman" w:hAnsi="Calibri" w:cs="Calibri"/>
                <w:bCs/>
                <w:color w:val="000000"/>
                <w:kern w:val="0"/>
                <w:szCs w:val="22"/>
              </w:rPr>
            </w:pPr>
            <w:r>
              <w:rPr>
                <w:rFonts w:ascii="Calibri" w:eastAsia="Times New Roman" w:hAnsi="Calibri" w:cs="Calibri"/>
                <w:bCs/>
                <w:color w:val="000000"/>
                <w:kern w:val="0"/>
                <w:szCs w:val="22"/>
              </w:rPr>
              <w:t>11,25 puntos</w:t>
            </w:r>
          </w:p>
        </w:tc>
      </w:tr>
    </w:tbl>
    <w:p w:rsidR="00255B6F" w:rsidRDefault="00255B6F" w:rsidP="000A3D51">
      <w:pPr>
        <w:jc w:val="both"/>
        <w:rPr>
          <w:rFonts w:cs="Arial"/>
          <w:szCs w:val="22"/>
        </w:rPr>
      </w:pPr>
    </w:p>
    <w:p w:rsidR="00255B6F" w:rsidRDefault="00255B6F" w:rsidP="000A3D51">
      <w:pPr>
        <w:jc w:val="both"/>
        <w:rPr>
          <w:rFonts w:cs="Arial"/>
          <w:szCs w:val="22"/>
        </w:rPr>
      </w:pPr>
    </w:p>
    <w:p w:rsidR="006F0903" w:rsidRDefault="006F0903" w:rsidP="006F0903">
      <w:pPr>
        <w:jc w:val="both"/>
        <w:rPr>
          <w:rFonts w:cs="Arial"/>
          <w:szCs w:val="22"/>
        </w:rPr>
      </w:pPr>
      <w:r>
        <w:rPr>
          <w:rFonts w:cs="Arial"/>
          <w:szCs w:val="22"/>
        </w:rPr>
        <w:t xml:space="preserve">No habiendo más alegaciones presentadas en tiempo y forma, el Tribunal acuerda por </w:t>
      </w:r>
      <w:r w:rsidRPr="00360F34">
        <w:rPr>
          <w:rFonts w:cs="Arial"/>
          <w:b/>
          <w:szCs w:val="22"/>
        </w:rPr>
        <w:t>UNANIMIDAD</w:t>
      </w:r>
      <w:r>
        <w:rPr>
          <w:rFonts w:cs="Arial"/>
          <w:szCs w:val="22"/>
        </w:rPr>
        <w:t>:</w:t>
      </w:r>
    </w:p>
    <w:p w:rsidR="006F0903" w:rsidRDefault="006F0903" w:rsidP="006F0903">
      <w:pPr>
        <w:jc w:val="both"/>
        <w:rPr>
          <w:rFonts w:cs="Arial"/>
          <w:szCs w:val="22"/>
        </w:rPr>
      </w:pPr>
    </w:p>
    <w:p w:rsidR="006F0903" w:rsidRDefault="006F0903" w:rsidP="006F0903">
      <w:pPr>
        <w:jc w:val="both"/>
        <w:rPr>
          <w:rFonts w:cs="Arial"/>
          <w:szCs w:val="22"/>
        </w:rPr>
      </w:pPr>
      <w:r>
        <w:rPr>
          <w:rFonts w:cs="Arial"/>
          <w:b/>
          <w:szCs w:val="22"/>
        </w:rPr>
        <w:t xml:space="preserve">Primero.- </w:t>
      </w:r>
      <w:r>
        <w:rPr>
          <w:rFonts w:cs="Arial"/>
          <w:szCs w:val="22"/>
        </w:rPr>
        <w:t xml:space="preserve">Desestimar las alegaciones presentadas por  los aspirante con DNI </w:t>
      </w:r>
      <w:r w:rsidRPr="006F0903">
        <w:rPr>
          <w:rFonts w:cs="Arial"/>
          <w:szCs w:val="22"/>
        </w:rPr>
        <w:t>72****43B</w:t>
      </w:r>
      <w:r>
        <w:rPr>
          <w:rFonts w:cs="Arial"/>
          <w:szCs w:val="22"/>
        </w:rPr>
        <w:t>, por los motivos expuestos en la presente acta (Alegación 5)</w:t>
      </w:r>
    </w:p>
    <w:p w:rsidR="006F0903" w:rsidRDefault="006F0903" w:rsidP="006F0903">
      <w:pPr>
        <w:jc w:val="both"/>
        <w:rPr>
          <w:rFonts w:cs="Arial"/>
          <w:szCs w:val="22"/>
        </w:rPr>
      </w:pPr>
    </w:p>
    <w:p w:rsidR="006F0903" w:rsidRDefault="006F0903" w:rsidP="006F0903">
      <w:pPr>
        <w:jc w:val="both"/>
        <w:rPr>
          <w:rFonts w:cs="Arial"/>
          <w:szCs w:val="22"/>
        </w:rPr>
      </w:pPr>
      <w:r>
        <w:rPr>
          <w:rFonts w:cs="Arial"/>
          <w:b/>
          <w:szCs w:val="22"/>
        </w:rPr>
        <w:t xml:space="preserve">Segundo. </w:t>
      </w:r>
      <w:r>
        <w:rPr>
          <w:rFonts w:cs="Arial"/>
          <w:szCs w:val="22"/>
        </w:rPr>
        <w:t xml:space="preserve">Admitir las alegaciones formuladas por los aspirantes con DNI 25****44A, 72****76E, 25****12H y </w:t>
      </w:r>
      <w:r w:rsidRPr="006F0903">
        <w:rPr>
          <w:rFonts w:cs="Arial"/>
          <w:szCs w:val="22"/>
        </w:rPr>
        <w:t>25****94X</w:t>
      </w:r>
      <w:r>
        <w:rPr>
          <w:rFonts w:cs="Arial"/>
          <w:szCs w:val="22"/>
        </w:rPr>
        <w:t>, por los motivos expuestos en las alegaciones, 1, 2, 3 y 4 del presente acta.</w:t>
      </w:r>
    </w:p>
    <w:p w:rsidR="006F0903" w:rsidRDefault="006F0903" w:rsidP="006F0903">
      <w:pPr>
        <w:jc w:val="both"/>
        <w:rPr>
          <w:rFonts w:cs="Arial"/>
          <w:szCs w:val="22"/>
        </w:rPr>
      </w:pPr>
    </w:p>
    <w:p w:rsidR="006F0903" w:rsidRPr="006F0903" w:rsidRDefault="006F0903" w:rsidP="006F0903">
      <w:pPr>
        <w:jc w:val="both"/>
        <w:rPr>
          <w:rFonts w:cs="Arial"/>
          <w:szCs w:val="22"/>
        </w:rPr>
      </w:pPr>
      <w:r>
        <w:rPr>
          <w:rFonts w:cs="Arial"/>
          <w:b/>
          <w:szCs w:val="22"/>
        </w:rPr>
        <w:t xml:space="preserve">Tercero. </w:t>
      </w:r>
      <w:r>
        <w:rPr>
          <w:rFonts w:cs="Arial"/>
          <w:szCs w:val="22"/>
        </w:rPr>
        <w:t xml:space="preserve">De acuerdo con las alegaciones admitidas y la valoración de cursos impartidos a solicitud del Ayuntamiento </w:t>
      </w:r>
      <w:r w:rsidR="002E2225">
        <w:rPr>
          <w:rFonts w:cs="Arial"/>
          <w:szCs w:val="22"/>
        </w:rPr>
        <w:t>d</w:t>
      </w:r>
      <w:r>
        <w:rPr>
          <w:rFonts w:cs="Arial"/>
          <w:szCs w:val="22"/>
        </w:rPr>
        <w:t xml:space="preserve">e Villanueva de Gállego para su personal, modificar y aprobar la </w:t>
      </w:r>
      <w:r w:rsidRPr="006F0903">
        <w:rPr>
          <w:rFonts w:cs="Arial"/>
          <w:szCs w:val="22"/>
        </w:rPr>
        <w:t xml:space="preserve">relación definitiva de valoración puntuaciones en el proceso selectivo para la provisión de </w:t>
      </w:r>
      <w:r>
        <w:rPr>
          <w:rFonts w:cs="Arial"/>
          <w:szCs w:val="22"/>
        </w:rPr>
        <w:t>ocho</w:t>
      </w:r>
      <w:r w:rsidRPr="006F0903">
        <w:rPr>
          <w:rFonts w:cs="Arial"/>
          <w:szCs w:val="22"/>
        </w:rPr>
        <w:t xml:space="preserve"> plazas de </w:t>
      </w:r>
      <w:r>
        <w:rPr>
          <w:rFonts w:cs="Arial"/>
          <w:szCs w:val="22"/>
        </w:rPr>
        <w:t>Operario de Servicios Múltiples</w:t>
      </w:r>
      <w:r w:rsidRPr="006F0903">
        <w:rPr>
          <w:rFonts w:cs="Arial"/>
          <w:szCs w:val="22"/>
        </w:rPr>
        <w:t xml:space="preserve">, personal laboral, vacantes en la plantilla de personal laboral fijo del Ayuntamiento de Villanueva de Gállego, mediante proceso extraordinario de estabilización empleo temporal, por el sistema de concurso (D.A. Sexta Ley 20/2021, de 28 de diciembre), </w:t>
      </w:r>
      <w:r w:rsidRPr="006F0903">
        <w:rPr>
          <w:rFonts w:cs="Arial"/>
          <w:b/>
          <w:szCs w:val="22"/>
        </w:rPr>
        <w:t>habiendo superado el proceso aquellos aspirantes que han obtenido una puntuación igual o superior a 50 puntos</w:t>
      </w:r>
      <w:r w:rsidRPr="006F0903">
        <w:rPr>
          <w:rFonts w:cs="Arial"/>
          <w:szCs w:val="22"/>
        </w:rPr>
        <w:t>, por orden de puntuación obtenida</w:t>
      </w:r>
    </w:p>
    <w:p w:rsidR="00B23587" w:rsidRDefault="00B23587" w:rsidP="000A3D51">
      <w:pPr>
        <w:jc w:val="both"/>
        <w:rPr>
          <w:rFonts w:cs="Arial"/>
          <w:b/>
          <w:szCs w:val="22"/>
        </w:rPr>
      </w:pPr>
    </w:p>
    <w:p w:rsidR="00B23587" w:rsidRPr="00B23587" w:rsidRDefault="00B23587" w:rsidP="00B23587">
      <w:pPr>
        <w:pStyle w:val="Prrafodelista"/>
        <w:numPr>
          <w:ilvl w:val="0"/>
          <w:numId w:val="5"/>
        </w:numPr>
        <w:rPr>
          <w:rFonts w:cs="Arial"/>
          <w:b/>
          <w:szCs w:val="22"/>
        </w:rPr>
      </w:pPr>
      <w:r w:rsidRPr="00B23587">
        <w:rPr>
          <w:rFonts w:cs="Arial"/>
          <w:b/>
          <w:szCs w:val="22"/>
        </w:rPr>
        <w:t>Cinco plazas Operario de Servicios Múltiples, PERSONAL DE LIMPIEZA Y MANTENIMIENTO: Ficha RPT núm. 28:</w:t>
      </w:r>
    </w:p>
    <w:p w:rsidR="008E0087" w:rsidRDefault="008E0087" w:rsidP="000A3D51">
      <w:pPr>
        <w:jc w:val="both"/>
        <w:rPr>
          <w:rFonts w:cs="Arial"/>
          <w:b/>
          <w:szCs w:val="22"/>
        </w:rPr>
      </w:pPr>
    </w:p>
    <w:p w:rsidR="00F140E4" w:rsidRDefault="00F140E4" w:rsidP="000A3D51">
      <w:pPr>
        <w:jc w:val="both"/>
        <w:rPr>
          <w:rFonts w:cs="Arial"/>
          <w:b/>
          <w:szCs w:val="22"/>
        </w:rPr>
      </w:pPr>
    </w:p>
    <w:p w:rsidR="008E0087" w:rsidRDefault="002E2225" w:rsidP="000A3D51">
      <w:pPr>
        <w:jc w:val="both"/>
        <w:rPr>
          <w:rFonts w:cs="Arial"/>
          <w:b/>
          <w:szCs w:val="22"/>
        </w:rPr>
      </w:pPr>
      <w:r w:rsidRPr="002E2225">
        <w:rPr>
          <w:noProof/>
        </w:rPr>
        <w:drawing>
          <wp:inline distT="0" distB="0" distL="0" distR="0">
            <wp:extent cx="5760720" cy="152987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529879"/>
                    </a:xfrm>
                    <a:prstGeom prst="rect">
                      <a:avLst/>
                    </a:prstGeom>
                    <a:noFill/>
                    <a:ln>
                      <a:noFill/>
                    </a:ln>
                  </pic:spPr>
                </pic:pic>
              </a:graphicData>
            </a:graphic>
          </wp:inline>
        </w:drawing>
      </w:r>
    </w:p>
    <w:p w:rsidR="00293F1A" w:rsidRDefault="00293F1A" w:rsidP="008E0087">
      <w:pPr>
        <w:jc w:val="both"/>
        <w:rPr>
          <w:rFonts w:cs="Arial"/>
          <w:b/>
          <w:szCs w:val="22"/>
        </w:rPr>
      </w:pPr>
    </w:p>
    <w:p w:rsidR="00F140E4" w:rsidRDefault="00F140E4" w:rsidP="00F140E4">
      <w:pPr>
        <w:pStyle w:val="Prrafodelista"/>
        <w:numPr>
          <w:ilvl w:val="0"/>
          <w:numId w:val="5"/>
        </w:numPr>
        <w:rPr>
          <w:rFonts w:cs="Arial"/>
          <w:b/>
          <w:szCs w:val="22"/>
        </w:rPr>
      </w:pPr>
      <w:r>
        <w:rPr>
          <w:rFonts w:cs="Arial"/>
          <w:b/>
          <w:szCs w:val="22"/>
        </w:rPr>
        <w:t xml:space="preserve">Tres plazas </w:t>
      </w:r>
      <w:r w:rsidRPr="00F140E4">
        <w:rPr>
          <w:rFonts w:cs="Arial"/>
          <w:b/>
          <w:szCs w:val="22"/>
        </w:rPr>
        <w:t>Operario de Servicios Múltiples, PERSONAL DE MANTENIMIENTO DEPORTES. Ficha RPT núm. 62</w:t>
      </w:r>
    </w:p>
    <w:p w:rsidR="00F140E4" w:rsidRDefault="00F140E4" w:rsidP="00F140E4">
      <w:pPr>
        <w:pStyle w:val="Prrafodelista"/>
        <w:ind w:left="720"/>
        <w:rPr>
          <w:rFonts w:cs="Arial"/>
          <w:b/>
          <w:szCs w:val="22"/>
        </w:rPr>
      </w:pPr>
    </w:p>
    <w:p w:rsidR="00F140E4" w:rsidRPr="00F140E4" w:rsidRDefault="00F140E4" w:rsidP="00F140E4">
      <w:pPr>
        <w:pStyle w:val="Prrafodelista"/>
        <w:ind w:left="720"/>
        <w:rPr>
          <w:rFonts w:cs="Arial"/>
          <w:b/>
          <w:szCs w:val="22"/>
        </w:rPr>
      </w:pPr>
    </w:p>
    <w:p w:rsidR="00F140E4" w:rsidRDefault="00F140E4" w:rsidP="00F140E4">
      <w:pPr>
        <w:jc w:val="both"/>
        <w:rPr>
          <w:rFonts w:cs="Arial"/>
          <w:b/>
          <w:szCs w:val="22"/>
        </w:rPr>
      </w:pPr>
      <w:r w:rsidRPr="00F140E4">
        <w:rPr>
          <w:noProof/>
        </w:rPr>
        <w:drawing>
          <wp:inline distT="0" distB="0" distL="0" distR="0">
            <wp:extent cx="5760720" cy="84430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44308"/>
                    </a:xfrm>
                    <a:prstGeom prst="rect">
                      <a:avLst/>
                    </a:prstGeom>
                    <a:noFill/>
                    <a:ln>
                      <a:noFill/>
                    </a:ln>
                  </pic:spPr>
                </pic:pic>
              </a:graphicData>
            </a:graphic>
          </wp:inline>
        </w:drawing>
      </w:r>
    </w:p>
    <w:p w:rsidR="00F140E4" w:rsidRPr="00F140E4" w:rsidRDefault="00F140E4" w:rsidP="00F140E4">
      <w:pPr>
        <w:jc w:val="both"/>
        <w:rPr>
          <w:rFonts w:cs="Arial"/>
          <w:b/>
          <w:szCs w:val="22"/>
        </w:rPr>
      </w:pPr>
    </w:p>
    <w:p w:rsidR="00BE3D5E" w:rsidRDefault="00BE3D5E" w:rsidP="00BE3D5E">
      <w:pPr>
        <w:jc w:val="both"/>
        <w:rPr>
          <w:rFonts w:cs="Arial"/>
          <w:szCs w:val="22"/>
        </w:rPr>
      </w:pPr>
      <w:r>
        <w:rPr>
          <w:rFonts w:cs="Arial"/>
          <w:b/>
          <w:szCs w:val="22"/>
        </w:rPr>
        <w:t xml:space="preserve">Tercero. </w:t>
      </w:r>
      <w:r w:rsidRPr="00BE3D5E">
        <w:rPr>
          <w:rFonts w:cs="Arial"/>
          <w:b/>
          <w:szCs w:val="22"/>
        </w:rPr>
        <w:t>Elevar propuesta de nombramiento</w:t>
      </w:r>
      <w:r w:rsidRPr="00711871">
        <w:rPr>
          <w:rFonts w:cs="Arial"/>
          <w:szCs w:val="22"/>
        </w:rPr>
        <w:t xml:space="preserve"> a la Alcaldía, a favo</w:t>
      </w:r>
      <w:r>
        <w:rPr>
          <w:rFonts w:cs="Arial"/>
          <w:szCs w:val="22"/>
        </w:rPr>
        <w:t xml:space="preserve">r de los aspirantes que se relacionan, </w:t>
      </w:r>
      <w:r w:rsidRPr="00711871">
        <w:rPr>
          <w:rFonts w:cs="Arial"/>
          <w:szCs w:val="22"/>
        </w:rPr>
        <w:t xml:space="preserve">como personal laboral fijo, </w:t>
      </w:r>
      <w:r>
        <w:rPr>
          <w:rFonts w:cs="Arial"/>
          <w:szCs w:val="22"/>
        </w:rPr>
        <w:t>Operario de Servicios Múltiples</w:t>
      </w:r>
      <w:r w:rsidRPr="00711871">
        <w:rPr>
          <w:rFonts w:cs="Arial"/>
          <w:szCs w:val="22"/>
        </w:rPr>
        <w:t>, por ser las aspirantes que ha obtenido las mayores puntuaciones en el proceso selectivo, respectivamente</w:t>
      </w:r>
      <w:r>
        <w:rPr>
          <w:rFonts w:cs="Arial"/>
          <w:szCs w:val="22"/>
        </w:rPr>
        <w:t>:</w:t>
      </w:r>
    </w:p>
    <w:p w:rsidR="00BE3D5E" w:rsidRDefault="00BE3D5E" w:rsidP="00BE3D5E">
      <w:pPr>
        <w:jc w:val="both"/>
        <w:rPr>
          <w:rFonts w:cs="Arial"/>
          <w:szCs w:val="22"/>
        </w:rPr>
      </w:pPr>
    </w:p>
    <w:p w:rsidR="00BE3D5E" w:rsidRDefault="00BE3D5E" w:rsidP="00BE3D5E">
      <w:pPr>
        <w:jc w:val="both"/>
        <w:rPr>
          <w:rFonts w:cs="Arial"/>
          <w:b/>
          <w:szCs w:val="22"/>
        </w:rPr>
      </w:pPr>
      <w:r w:rsidRPr="00B23587">
        <w:rPr>
          <w:rFonts w:cs="Arial"/>
          <w:b/>
          <w:szCs w:val="22"/>
        </w:rPr>
        <w:t>Cinco plazas Operario de Servicios Múltiples, PERSONAL DE LIMPIEZA Y MANTENIMIENTO: Ficha RPT núm. 28</w:t>
      </w:r>
      <w:r>
        <w:rPr>
          <w:rFonts w:cs="Arial"/>
          <w:b/>
          <w:szCs w:val="22"/>
        </w:rPr>
        <w:t>:</w:t>
      </w:r>
    </w:p>
    <w:p w:rsidR="00BE3D5E" w:rsidRDefault="00BE3D5E" w:rsidP="00BE3D5E">
      <w:pPr>
        <w:jc w:val="both"/>
        <w:rPr>
          <w:rFonts w:cs="Arial"/>
          <w:b/>
          <w:szCs w:val="22"/>
        </w:rPr>
      </w:pPr>
    </w:p>
    <w:p w:rsidR="00BE3D5E" w:rsidRDefault="002E2225" w:rsidP="002E2225">
      <w:pPr>
        <w:pStyle w:val="Prrafodelista"/>
        <w:ind w:left="0"/>
        <w:jc w:val="both"/>
        <w:rPr>
          <w:rFonts w:cs="Arial"/>
          <w:szCs w:val="22"/>
        </w:rPr>
      </w:pPr>
      <w:r w:rsidRPr="002E2225">
        <w:rPr>
          <w:noProof/>
        </w:rPr>
        <w:lastRenderedPageBreak/>
        <w:drawing>
          <wp:inline distT="0" distB="0" distL="0" distR="0">
            <wp:extent cx="2487930" cy="956945"/>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7930" cy="956945"/>
                    </a:xfrm>
                    <a:prstGeom prst="rect">
                      <a:avLst/>
                    </a:prstGeom>
                    <a:noFill/>
                    <a:ln>
                      <a:noFill/>
                    </a:ln>
                  </pic:spPr>
                </pic:pic>
              </a:graphicData>
            </a:graphic>
          </wp:inline>
        </w:drawing>
      </w:r>
    </w:p>
    <w:p w:rsidR="002E2225" w:rsidRPr="00BE3D5E" w:rsidRDefault="002E2225" w:rsidP="002E2225">
      <w:pPr>
        <w:pStyle w:val="Prrafodelista"/>
        <w:ind w:left="0"/>
        <w:jc w:val="both"/>
        <w:rPr>
          <w:rFonts w:cs="Arial"/>
          <w:szCs w:val="22"/>
        </w:rPr>
      </w:pPr>
    </w:p>
    <w:p w:rsidR="00BE3D5E" w:rsidRDefault="00BE3D5E" w:rsidP="00BE3D5E">
      <w:pPr>
        <w:rPr>
          <w:rFonts w:cs="Arial"/>
          <w:b/>
          <w:szCs w:val="22"/>
        </w:rPr>
      </w:pPr>
      <w:r w:rsidRPr="00BE3D5E">
        <w:rPr>
          <w:rFonts w:cs="Arial"/>
          <w:b/>
          <w:szCs w:val="22"/>
        </w:rPr>
        <w:t>Tres plazas Operario de Servicios Múltiples, PERSONAL DE MANTENIMIENTO DEPORTES. Ficha RPT núm. 62</w:t>
      </w:r>
    </w:p>
    <w:p w:rsidR="00BE3D5E" w:rsidRPr="00BE3D5E" w:rsidRDefault="00BE3D5E" w:rsidP="00BE3D5E">
      <w:pPr>
        <w:rPr>
          <w:rFonts w:cs="Arial"/>
          <w:b/>
          <w:szCs w:val="22"/>
        </w:rPr>
      </w:pPr>
    </w:p>
    <w:p w:rsidR="00BE3D5E" w:rsidRDefault="002E2225" w:rsidP="008E0087">
      <w:pPr>
        <w:jc w:val="both"/>
        <w:rPr>
          <w:rFonts w:cs="Arial"/>
          <w:szCs w:val="22"/>
        </w:rPr>
      </w:pPr>
      <w:r w:rsidRPr="002E2225">
        <w:rPr>
          <w:noProof/>
        </w:rPr>
        <w:drawing>
          <wp:inline distT="0" distB="0" distL="0" distR="0">
            <wp:extent cx="2211705" cy="40386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1705" cy="403860"/>
                    </a:xfrm>
                    <a:prstGeom prst="rect">
                      <a:avLst/>
                    </a:prstGeom>
                    <a:noFill/>
                    <a:ln>
                      <a:noFill/>
                    </a:ln>
                  </pic:spPr>
                </pic:pic>
              </a:graphicData>
            </a:graphic>
          </wp:inline>
        </w:drawing>
      </w:r>
    </w:p>
    <w:p w:rsidR="002E2225" w:rsidRDefault="002E2225" w:rsidP="008E0087">
      <w:pPr>
        <w:jc w:val="both"/>
        <w:rPr>
          <w:rFonts w:cs="Arial"/>
          <w:szCs w:val="22"/>
        </w:rPr>
      </w:pPr>
    </w:p>
    <w:p w:rsidR="00BE3D5E" w:rsidRDefault="00BE3D5E" w:rsidP="008E0087">
      <w:pPr>
        <w:jc w:val="both"/>
        <w:rPr>
          <w:rFonts w:cs="Arial"/>
          <w:szCs w:val="22"/>
        </w:rPr>
      </w:pPr>
      <w:r>
        <w:rPr>
          <w:rFonts w:cs="Arial"/>
          <w:b/>
          <w:szCs w:val="22"/>
        </w:rPr>
        <w:t xml:space="preserve">Cuarto.- </w:t>
      </w:r>
      <w:r w:rsidRPr="00BE3D5E">
        <w:rPr>
          <w:rFonts w:cs="Arial"/>
          <w:b/>
          <w:szCs w:val="22"/>
        </w:rPr>
        <w:t>Elevar propuesta a la Alcaldía</w:t>
      </w:r>
      <w:r>
        <w:rPr>
          <w:rFonts w:cs="Arial"/>
          <w:szCs w:val="22"/>
        </w:rPr>
        <w:t xml:space="preserve">, de la relación de aspirantes que han obtenido una puntuación superior a 30 puntos en el proceso selectivo, a efectos de </w:t>
      </w:r>
      <w:r w:rsidRPr="00BE3D5E">
        <w:rPr>
          <w:rFonts w:cs="Arial"/>
          <w:b/>
          <w:szCs w:val="22"/>
        </w:rPr>
        <w:t>conformar la bolsa de trabajo establecida en la Base novena de la convocatoria</w:t>
      </w:r>
    </w:p>
    <w:p w:rsidR="00BE3D5E" w:rsidRDefault="00BE3D5E" w:rsidP="008E0087">
      <w:pPr>
        <w:jc w:val="both"/>
        <w:rPr>
          <w:rFonts w:cs="Arial"/>
          <w:szCs w:val="22"/>
        </w:rPr>
      </w:pPr>
    </w:p>
    <w:p w:rsidR="00BE3D5E" w:rsidRDefault="00BE3D5E" w:rsidP="00BE3D5E">
      <w:pPr>
        <w:pStyle w:val="Prrafodelista"/>
        <w:numPr>
          <w:ilvl w:val="0"/>
          <w:numId w:val="5"/>
        </w:numPr>
        <w:rPr>
          <w:rFonts w:cs="Arial"/>
          <w:b/>
          <w:szCs w:val="22"/>
        </w:rPr>
      </w:pPr>
      <w:r w:rsidRPr="00B23587">
        <w:rPr>
          <w:rFonts w:cs="Arial"/>
          <w:b/>
          <w:szCs w:val="22"/>
        </w:rPr>
        <w:t>Cinco plazas Operario de Servicios Múltiples, PERSONAL DE LIMPIEZA Y MANTENIMIENTO: Ficha RPT núm. 28:</w:t>
      </w:r>
    </w:p>
    <w:p w:rsidR="00BE3D5E" w:rsidRPr="00B23587" w:rsidRDefault="00BE3D5E" w:rsidP="00BE3D5E">
      <w:pPr>
        <w:pStyle w:val="Prrafodelista"/>
        <w:ind w:left="720"/>
        <w:rPr>
          <w:rFonts w:cs="Arial"/>
          <w:b/>
          <w:szCs w:val="22"/>
        </w:rPr>
      </w:pPr>
    </w:p>
    <w:p w:rsidR="00BE3D5E" w:rsidRDefault="00BE3D5E" w:rsidP="008E0087">
      <w:pPr>
        <w:jc w:val="both"/>
        <w:rPr>
          <w:rFonts w:cs="Arial"/>
          <w:szCs w:val="22"/>
        </w:rPr>
      </w:pPr>
      <w:r w:rsidRPr="00BE3D5E">
        <w:rPr>
          <w:noProof/>
        </w:rPr>
        <w:drawing>
          <wp:inline distT="0" distB="0" distL="0" distR="0">
            <wp:extent cx="5760720" cy="9721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972175"/>
                    </a:xfrm>
                    <a:prstGeom prst="rect">
                      <a:avLst/>
                    </a:prstGeom>
                    <a:noFill/>
                    <a:ln>
                      <a:noFill/>
                    </a:ln>
                  </pic:spPr>
                </pic:pic>
              </a:graphicData>
            </a:graphic>
          </wp:inline>
        </w:drawing>
      </w:r>
    </w:p>
    <w:p w:rsidR="00BE3D5E" w:rsidRDefault="00BE3D5E" w:rsidP="008E0087">
      <w:pPr>
        <w:jc w:val="both"/>
        <w:rPr>
          <w:rFonts w:cs="Arial"/>
          <w:szCs w:val="22"/>
        </w:rPr>
      </w:pPr>
    </w:p>
    <w:p w:rsidR="00BE3D5E" w:rsidRDefault="00BE3D5E" w:rsidP="00BE3D5E">
      <w:pPr>
        <w:jc w:val="both"/>
        <w:rPr>
          <w:rFonts w:eastAsia="ArialMT" w:cs="Arial"/>
          <w:kern w:val="0"/>
          <w:szCs w:val="22"/>
        </w:rPr>
      </w:pPr>
      <w:r>
        <w:rPr>
          <w:rFonts w:cs="Arial"/>
          <w:b/>
          <w:szCs w:val="22"/>
        </w:rPr>
        <w:t>Relación de aspirantes que no pueden formar parte de la bolsa de trabajo por haber obtenido una puntuación inferior a 30 puntos, por orden de puntuación</w:t>
      </w:r>
    </w:p>
    <w:p w:rsidR="00BE3D5E" w:rsidRDefault="00BE3D5E" w:rsidP="008E0087">
      <w:pPr>
        <w:jc w:val="both"/>
        <w:rPr>
          <w:rFonts w:cs="Arial"/>
          <w:szCs w:val="22"/>
        </w:rPr>
      </w:pPr>
    </w:p>
    <w:p w:rsidR="00BE3D5E" w:rsidRDefault="00BE3D5E" w:rsidP="008E0087">
      <w:pPr>
        <w:jc w:val="both"/>
        <w:rPr>
          <w:rFonts w:cs="Arial"/>
          <w:szCs w:val="22"/>
        </w:rPr>
      </w:pPr>
      <w:r w:rsidRPr="00BE3D5E">
        <w:rPr>
          <w:noProof/>
        </w:rPr>
        <w:drawing>
          <wp:inline distT="0" distB="0" distL="0" distR="0">
            <wp:extent cx="5760720" cy="66953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69530"/>
                    </a:xfrm>
                    <a:prstGeom prst="rect">
                      <a:avLst/>
                    </a:prstGeom>
                    <a:noFill/>
                    <a:ln>
                      <a:noFill/>
                    </a:ln>
                  </pic:spPr>
                </pic:pic>
              </a:graphicData>
            </a:graphic>
          </wp:inline>
        </w:drawing>
      </w:r>
    </w:p>
    <w:p w:rsidR="00BE3D5E" w:rsidRDefault="00BE3D5E" w:rsidP="008E0087">
      <w:pPr>
        <w:jc w:val="both"/>
        <w:rPr>
          <w:rFonts w:cs="Arial"/>
          <w:szCs w:val="22"/>
        </w:rPr>
      </w:pPr>
    </w:p>
    <w:p w:rsidR="0078020A" w:rsidRPr="00F140E4" w:rsidRDefault="0078020A" w:rsidP="008E0087">
      <w:pPr>
        <w:jc w:val="both"/>
        <w:rPr>
          <w:rFonts w:cs="Arial"/>
          <w:szCs w:val="22"/>
        </w:rPr>
      </w:pPr>
    </w:p>
    <w:p w:rsidR="00BE3D5E" w:rsidRDefault="00BE3D5E" w:rsidP="00BE3D5E">
      <w:pPr>
        <w:pStyle w:val="Prrafodelista"/>
        <w:numPr>
          <w:ilvl w:val="0"/>
          <w:numId w:val="5"/>
        </w:numPr>
        <w:rPr>
          <w:rFonts w:cs="Arial"/>
          <w:b/>
          <w:szCs w:val="22"/>
        </w:rPr>
      </w:pPr>
      <w:r>
        <w:rPr>
          <w:rFonts w:cs="Arial"/>
          <w:b/>
          <w:szCs w:val="22"/>
        </w:rPr>
        <w:t xml:space="preserve">Tres plazas </w:t>
      </w:r>
      <w:r w:rsidRPr="00F140E4">
        <w:rPr>
          <w:rFonts w:cs="Arial"/>
          <w:b/>
          <w:szCs w:val="22"/>
        </w:rPr>
        <w:t>Operario de Servicios Múltiples, PERSONAL DE MANTENIMIENTO DEPORTES. Ficha RPT núm. 62</w:t>
      </w:r>
    </w:p>
    <w:p w:rsidR="00BE3D5E" w:rsidRDefault="00BE3D5E" w:rsidP="00BE3D5E">
      <w:pPr>
        <w:pStyle w:val="Prrafodelista"/>
        <w:ind w:left="720"/>
        <w:rPr>
          <w:rFonts w:cs="Arial"/>
          <w:b/>
          <w:szCs w:val="22"/>
        </w:rPr>
      </w:pPr>
    </w:p>
    <w:p w:rsidR="00F140E4" w:rsidRDefault="00BE3D5E" w:rsidP="008E0087">
      <w:pPr>
        <w:jc w:val="both"/>
        <w:rPr>
          <w:rFonts w:cs="Arial"/>
          <w:b/>
          <w:szCs w:val="22"/>
        </w:rPr>
      </w:pPr>
      <w:r w:rsidRPr="00BE3D5E">
        <w:rPr>
          <w:noProof/>
        </w:rPr>
        <w:drawing>
          <wp:inline distT="0" distB="0" distL="0" distR="0">
            <wp:extent cx="5760720" cy="700547"/>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700547"/>
                    </a:xfrm>
                    <a:prstGeom prst="rect">
                      <a:avLst/>
                    </a:prstGeom>
                    <a:noFill/>
                    <a:ln>
                      <a:noFill/>
                    </a:ln>
                  </pic:spPr>
                </pic:pic>
              </a:graphicData>
            </a:graphic>
          </wp:inline>
        </w:drawing>
      </w:r>
    </w:p>
    <w:p w:rsidR="007A6199" w:rsidRDefault="007A6199" w:rsidP="008E0087">
      <w:pPr>
        <w:jc w:val="both"/>
        <w:rPr>
          <w:rFonts w:cs="Arial"/>
          <w:b/>
          <w:szCs w:val="22"/>
        </w:rPr>
      </w:pPr>
    </w:p>
    <w:p w:rsidR="00BE3D5E" w:rsidRDefault="00BE3D5E" w:rsidP="00BE3D5E">
      <w:pPr>
        <w:jc w:val="both"/>
        <w:rPr>
          <w:rFonts w:eastAsia="ArialMT" w:cs="Arial"/>
          <w:kern w:val="0"/>
          <w:szCs w:val="22"/>
        </w:rPr>
      </w:pPr>
      <w:r>
        <w:rPr>
          <w:rFonts w:cs="Arial"/>
          <w:b/>
          <w:szCs w:val="22"/>
        </w:rPr>
        <w:t>Relación de aspirantes que no pueden formar parte de la bolsa de trabajo por haber obtenido una puntuación inferior a 30 puntos, por orden de puntuación</w:t>
      </w:r>
    </w:p>
    <w:p w:rsidR="00BE3D5E" w:rsidRDefault="00BE3D5E" w:rsidP="008E0087">
      <w:pPr>
        <w:jc w:val="both"/>
        <w:rPr>
          <w:rFonts w:cs="Arial"/>
          <w:b/>
          <w:szCs w:val="22"/>
        </w:rPr>
      </w:pPr>
    </w:p>
    <w:p w:rsidR="00BE3D5E" w:rsidRPr="0078020A" w:rsidRDefault="00BE3D5E" w:rsidP="008E0087">
      <w:pPr>
        <w:jc w:val="both"/>
        <w:rPr>
          <w:rFonts w:cs="Arial"/>
          <w:b/>
          <w:szCs w:val="22"/>
        </w:rPr>
      </w:pPr>
      <w:r w:rsidRPr="00BE3D5E">
        <w:rPr>
          <w:noProof/>
        </w:rPr>
        <w:drawing>
          <wp:inline distT="0" distB="0" distL="0" distR="0">
            <wp:extent cx="5760720" cy="700547"/>
            <wp:effectExtent l="0" t="0" r="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700547"/>
                    </a:xfrm>
                    <a:prstGeom prst="rect">
                      <a:avLst/>
                    </a:prstGeom>
                    <a:noFill/>
                    <a:ln>
                      <a:noFill/>
                    </a:ln>
                  </pic:spPr>
                </pic:pic>
              </a:graphicData>
            </a:graphic>
          </wp:inline>
        </w:drawing>
      </w:r>
    </w:p>
    <w:p w:rsidR="00293F1A" w:rsidRDefault="00293F1A" w:rsidP="008E0087">
      <w:pPr>
        <w:jc w:val="both"/>
        <w:rPr>
          <w:rFonts w:cs="Arial"/>
          <w:szCs w:val="22"/>
        </w:rPr>
      </w:pPr>
    </w:p>
    <w:p w:rsidR="008E0087" w:rsidRDefault="008E0087" w:rsidP="000A3D51">
      <w:pPr>
        <w:jc w:val="both"/>
        <w:rPr>
          <w:rFonts w:cs="Arial"/>
          <w:b/>
          <w:szCs w:val="22"/>
        </w:rPr>
      </w:pPr>
    </w:p>
    <w:p w:rsidR="00F140E4" w:rsidRDefault="00F140E4" w:rsidP="000A3D51">
      <w:pPr>
        <w:jc w:val="both"/>
        <w:rPr>
          <w:rFonts w:cs="Arial"/>
          <w:b/>
          <w:szCs w:val="22"/>
        </w:rPr>
      </w:pPr>
    </w:p>
    <w:p w:rsidR="00550071" w:rsidRDefault="00550071" w:rsidP="00550071">
      <w:pPr>
        <w:jc w:val="both"/>
        <w:rPr>
          <w:rFonts w:eastAsia="ArialMT" w:cs="Arial"/>
          <w:kern w:val="0"/>
          <w:szCs w:val="22"/>
        </w:rPr>
      </w:pPr>
      <w:r>
        <w:rPr>
          <w:rFonts w:eastAsia="ArialMT" w:cs="Arial"/>
          <w:b/>
          <w:kern w:val="0"/>
          <w:szCs w:val="22"/>
        </w:rPr>
        <w:t xml:space="preserve">Quinto. </w:t>
      </w:r>
      <w:r>
        <w:rPr>
          <w:rFonts w:eastAsia="ArialMT" w:cs="Arial"/>
          <w:kern w:val="0"/>
          <w:szCs w:val="22"/>
        </w:rPr>
        <w:t>Publicar el resultado definitivo del concurso, en el tablón de edictos de la corporación, página web y sede electrónica del Ayuntamiento de Villanueva de Gállego.</w:t>
      </w:r>
    </w:p>
    <w:p w:rsidR="00550071" w:rsidRDefault="00550071" w:rsidP="00550071">
      <w:pPr>
        <w:jc w:val="both"/>
        <w:rPr>
          <w:rFonts w:eastAsia="ArialMT" w:cs="Arial"/>
          <w:kern w:val="0"/>
          <w:szCs w:val="22"/>
        </w:rPr>
      </w:pPr>
    </w:p>
    <w:p w:rsidR="00550071" w:rsidRDefault="00550071" w:rsidP="00550071">
      <w:pPr>
        <w:jc w:val="both"/>
        <w:rPr>
          <w:rFonts w:eastAsia="ArialMT" w:cs="Arial"/>
          <w:kern w:val="0"/>
          <w:szCs w:val="22"/>
        </w:rPr>
      </w:pPr>
      <w:r>
        <w:rPr>
          <w:rFonts w:eastAsia="ArialMT" w:cs="Arial"/>
          <w:b/>
          <w:kern w:val="0"/>
          <w:szCs w:val="22"/>
        </w:rPr>
        <w:t xml:space="preserve">Sexto.- </w:t>
      </w:r>
      <w:r>
        <w:rPr>
          <w:rFonts w:eastAsia="ArialMT" w:cs="Arial"/>
          <w:kern w:val="0"/>
          <w:szCs w:val="22"/>
        </w:rPr>
        <w:t>Elevar la presente acta a la Alcaldía de la corporación, para continuar los trámites de nombramiento y aprobación de bolsa de trabajo conforme establecen las bases de la convocatoria.</w:t>
      </w:r>
      <w:r>
        <w:rPr>
          <w:rFonts w:eastAsia="ArialMT" w:cs="Arial"/>
          <w:b/>
          <w:kern w:val="0"/>
          <w:szCs w:val="22"/>
        </w:rPr>
        <w:t xml:space="preserve"> </w:t>
      </w:r>
    </w:p>
    <w:p w:rsidR="00550071" w:rsidRDefault="00550071" w:rsidP="00550071">
      <w:pPr>
        <w:jc w:val="both"/>
        <w:rPr>
          <w:rFonts w:cs="Arial"/>
          <w:szCs w:val="22"/>
        </w:rPr>
      </w:pPr>
    </w:p>
    <w:p w:rsidR="00550071" w:rsidRDefault="00550071" w:rsidP="00550071">
      <w:pPr>
        <w:jc w:val="both"/>
        <w:rPr>
          <w:rFonts w:cs="Arial"/>
          <w:szCs w:val="22"/>
        </w:rPr>
      </w:pPr>
      <w:r w:rsidRPr="00B61542">
        <w:rPr>
          <w:rFonts w:cs="Arial"/>
          <w:szCs w:val="22"/>
        </w:rPr>
        <w:t>Y no siendo otro el objeto de esta reunión se da por t</w:t>
      </w:r>
      <w:r>
        <w:rPr>
          <w:rFonts w:cs="Arial"/>
          <w:szCs w:val="22"/>
        </w:rPr>
        <w:t>erminado el acto, siendo las 10:00 horas del día dieciséis de mayo de 2023 y disponiendo la Sra. Presidenta</w:t>
      </w:r>
      <w:r w:rsidRPr="00B61542">
        <w:rPr>
          <w:rFonts w:cs="Arial"/>
          <w:szCs w:val="22"/>
        </w:rPr>
        <w:t xml:space="preserve"> que se redacte la presente acta que susc</w:t>
      </w:r>
      <w:r>
        <w:rPr>
          <w:rFonts w:cs="Arial"/>
          <w:szCs w:val="22"/>
        </w:rPr>
        <w:t xml:space="preserve">riben los miembros del Tribunal </w:t>
      </w:r>
    </w:p>
    <w:p w:rsidR="008B42A7" w:rsidRDefault="008B42A7" w:rsidP="008B42A7">
      <w:pPr>
        <w:jc w:val="both"/>
        <w:rPr>
          <w:rFonts w:eastAsia="ArialMT" w:cs="Arial"/>
          <w:kern w:val="0"/>
          <w:szCs w:val="22"/>
        </w:rPr>
      </w:pPr>
    </w:p>
    <w:p w:rsidR="003349F1" w:rsidRPr="00AB6347" w:rsidRDefault="00D820AD" w:rsidP="003349F1">
      <w:pPr>
        <w:rPr>
          <w:rFonts w:cs="Arial"/>
          <w:szCs w:val="22"/>
          <w:u w:val="single"/>
        </w:rPr>
      </w:pPr>
      <w:r w:rsidRPr="00AB6347">
        <w:rPr>
          <w:rFonts w:cs="Arial"/>
          <w:szCs w:val="22"/>
          <w:u w:val="single"/>
        </w:rPr>
        <w:t>La Presidenta</w:t>
      </w:r>
    </w:p>
    <w:p w:rsidR="00693867" w:rsidRDefault="00693867" w:rsidP="006D37C1">
      <w:pPr>
        <w:rPr>
          <w:rFonts w:cs="Arial"/>
          <w:szCs w:val="22"/>
        </w:rPr>
      </w:pPr>
    </w:p>
    <w:p w:rsidR="003349F1" w:rsidRPr="0086465D" w:rsidRDefault="003349F1" w:rsidP="006D37C1">
      <w:pPr>
        <w:rPr>
          <w:rFonts w:cs="Arial"/>
          <w:szCs w:val="22"/>
        </w:rPr>
      </w:pPr>
      <w:r w:rsidRPr="0086465D">
        <w:rPr>
          <w:rFonts w:cs="Arial"/>
          <w:szCs w:val="22"/>
        </w:rPr>
        <w:t xml:space="preserve">Fdo.: </w:t>
      </w:r>
      <w:r w:rsidR="00D820AD">
        <w:rPr>
          <w:rFonts w:cs="Arial"/>
          <w:szCs w:val="22"/>
        </w:rPr>
        <w:t xml:space="preserve">Dª </w:t>
      </w:r>
      <w:r w:rsidR="00921AB9" w:rsidRPr="00921AB9">
        <w:rPr>
          <w:rFonts w:cs="Arial"/>
          <w:szCs w:val="22"/>
        </w:rPr>
        <w:t>Mª Pilar Pardo Gracia</w:t>
      </w:r>
    </w:p>
    <w:p w:rsidR="003349F1" w:rsidRDefault="003349F1" w:rsidP="003349F1">
      <w:pPr>
        <w:jc w:val="both"/>
        <w:rPr>
          <w:rFonts w:cs="Arial"/>
          <w:szCs w:val="22"/>
          <w:u w:val="single"/>
        </w:rPr>
      </w:pPr>
    </w:p>
    <w:p w:rsidR="006D37C1" w:rsidRDefault="003349F1" w:rsidP="003349F1">
      <w:pPr>
        <w:jc w:val="both"/>
        <w:rPr>
          <w:rFonts w:cs="Arial"/>
          <w:szCs w:val="22"/>
        </w:rPr>
      </w:pPr>
      <w:r w:rsidRPr="00B61542">
        <w:rPr>
          <w:rFonts w:cs="Arial"/>
          <w:szCs w:val="22"/>
          <w:u w:val="single"/>
        </w:rPr>
        <w:t>Vocales</w:t>
      </w:r>
      <w:r w:rsidR="006D37C1">
        <w:rPr>
          <w:rFonts w:cs="Arial"/>
          <w:szCs w:val="22"/>
        </w:rPr>
        <w:t>:</w:t>
      </w:r>
    </w:p>
    <w:p w:rsidR="00896D21" w:rsidRDefault="00896D21" w:rsidP="003349F1">
      <w:pPr>
        <w:jc w:val="both"/>
        <w:rPr>
          <w:rFonts w:cs="Arial"/>
          <w:szCs w:val="22"/>
        </w:rPr>
      </w:pPr>
    </w:p>
    <w:p w:rsidR="00921AB9" w:rsidRDefault="003349F1" w:rsidP="00921AB9">
      <w:pPr>
        <w:jc w:val="both"/>
      </w:pPr>
      <w:r>
        <w:rPr>
          <w:rFonts w:cs="Arial"/>
          <w:szCs w:val="22"/>
        </w:rPr>
        <w:t>Fdo.:</w:t>
      </w:r>
      <w:r w:rsidR="007C1A12">
        <w:rPr>
          <w:rFonts w:cs="Arial"/>
          <w:szCs w:val="22"/>
        </w:rPr>
        <w:t xml:space="preserve"> </w:t>
      </w:r>
      <w:r w:rsidR="00921AB9">
        <w:t>D</w:t>
      </w:r>
      <w:r w:rsidR="003413D2">
        <w:t>ª</w:t>
      </w:r>
      <w:r w:rsidR="00D820AD">
        <w:t xml:space="preserve"> </w:t>
      </w:r>
      <w:r w:rsidR="00F140E4" w:rsidRPr="00F140E4">
        <w:t xml:space="preserve">Lorena </w:t>
      </w:r>
      <w:proofErr w:type="spellStart"/>
      <w:r w:rsidR="00F140E4" w:rsidRPr="00F140E4">
        <w:t>Comenge</w:t>
      </w:r>
      <w:proofErr w:type="spellEnd"/>
      <w:r w:rsidR="00F140E4" w:rsidRPr="00F140E4">
        <w:t xml:space="preserve"> </w:t>
      </w:r>
      <w:proofErr w:type="spellStart"/>
      <w:r w:rsidR="00F140E4" w:rsidRPr="00F140E4">
        <w:t>Ortíz</w:t>
      </w:r>
      <w:proofErr w:type="spellEnd"/>
    </w:p>
    <w:p w:rsidR="00E2161B" w:rsidRDefault="00E2161B" w:rsidP="00E2161B">
      <w:pPr>
        <w:jc w:val="both"/>
      </w:pPr>
    </w:p>
    <w:p w:rsidR="00E2161B" w:rsidRDefault="00E2161B" w:rsidP="00E2161B">
      <w:pPr>
        <w:jc w:val="both"/>
      </w:pPr>
      <w:r>
        <w:t xml:space="preserve">Fdo.: Dª </w:t>
      </w:r>
      <w:r w:rsidR="00921AB9" w:rsidRPr="00921AB9">
        <w:t>Dolores Tarrío Tojo</w:t>
      </w:r>
      <w:r>
        <w:t xml:space="preserve">, </w:t>
      </w:r>
    </w:p>
    <w:p w:rsidR="00E2161B" w:rsidRDefault="00E2161B" w:rsidP="00E2161B">
      <w:pPr>
        <w:jc w:val="both"/>
      </w:pPr>
    </w:p>
    <w:p w:rsidR="00896D21" w:rsidRDefault="00E2161B" w:rsidP="00E2161B">
      <w:pPr>
        <w:jc w:val="both"/>
      </w:pPr>
      <w:r>
        <w:t xml:space="preserve">Fdo.: </w:t>
      </w:r>
      <w:r w:rsidR="003413D2">
        <w:t>D</w:t>
      </w:r>
      <w:r w:rsidR="00921AB9" w:rsidRPr="00921AB9">
        <w:t xml:space="preserve">. </w:t>
      </w:r>
      <w:r w:rsidR="003413D2" w:rsidRPr="003413D2">
        <w:t xml:space="preserve">Abel </w:t>
      </w:r>
      <w:proofErr w:type="spellStart"/>
      <w:r w:rsidR="003413D2" w:rsidRPr="003413D2">
        <w:t>Lisbona</w:t>
      </w:r>
      <w:proofErr w:type="spellEnd"/>
      <w:r w:rsidR="003413D2" w:rsidRPr="003413D2">
        <w:t xml:space="preserve"> Gracia</w:t>
      </w:r>
      <w:r>
        <w:t xml:space="preserve">, </w:t>
      </w:r>
    </w:p>
    <w:p w:rsidR="00896D21" w:rsidRDefault="00B92881" w:rsidP="00B92881">
      <w:pPr>
        <w:jc w:val="both"/>
        <w:rPr>
          <w:rFonts w:cs="Arial"/>
          <w:szCs w:val="22"/>
        </w:rPr>
      </w:pPr>
      <w:r>
        <w:rPr>
          <w:rFonts w:cs="Arial"/>
          <w:szCs w:val="22"/>
        </w:rPr>
        <w:tab/>
      </w:r>
      <w:r>
        <w:rPr>
          <w:rFonts w:cs="Arial"/>
          <w:szCs w:val="22"/>
        </w:rPr>
        <w:tab/>
      </w:r>
    </w:p>
    <w:p w:rsidR="00B92881" w:rsidRPr="00B92881" w:rsidRDefault="00B92881" w:rsidP="00B92881">
      <w:pPr>
        <w:jc w:val="both"/>
        <w:rPr>
          <w:rFonts w:cs="Arial"/>
          <w:szCs w:val="22"/>
        </w:rPr>
      </w:pPr>
      <w:r w:rsidRPr="00AB6347">
        <w:rPr>
          <w:rFonts w:cs="Arial"/>
          <w:szCs w:val="22"/>
          <w:u w:val="single"/>
        </w:rPr>
        <w:t xml:space="preserve"> Secretaria</w:t>
      </w:r>
      <w:r w:rsidRPr="00B92881">
        <w:rPr>
          <w:rFonts w:cs="Arial"/>
          <w:szCs w:val="22"/>
        </w:rPr>
        <w:t>:</w:t>
      </w:r>
    </w:p>
    <w:p w:rsidR="00693867" w:rsidRDefault="00693867" w:rsidP="006D37C1">
      <w:pPr>
        <w:jc w:val="both"/>
        <w:rPr>
          <w:rFonts w:cs="Arial"/>
          <w:szCs w:val="22"/>
        </w:rPr>
      </w:pPr>
    </w:p>
    <w:p w:rsidR="003349F1" w:rsidRPr="00B61542" w:rsidRDefault="00B92881" w:rsidP="006D37C1">
      <w:pPr>
        <w:jc w:val="both"/>
        <w:rPr>
          <w:rFonts w:cs="Arial"/>
          <w:szCs w:val="22"/>
        </w:rPr>
      </w:pPr>
      <w:r w:rsidRPr="00B92881">
        <w:rPr>
          <w:rFonts w:cs="Arial"/>
          <w:szCs w:val="22"/>
        </w:rPr>
        <w:t>Fdo.:</w:t>
      </w:r>
      <w:r w:rsidR="00D820AD">
        <w:rPr>
          <w:rFonts w:cs="Arial"/>
          <w:szCs w:val="22"/>
        </w:rPr>
        <w:t xml:space="preserve"> Dª</w:t>
      </w:r>
      <w:r w:rsidRPr="00B92881">
        <w:rPr>
          <w:rFonts w:cs="Arial"/>
          <w:szCs w:val="22"/>
        </w:rPr>
        <w:t xml:space="preserve"> </w:t>
      </w:r>
      <w:r w:rsidR="00510A07">
        <w:rPr>
          <w:rFonts w:cs="Arial"/>
          <w:szCs w:val="22"/>
        </w:rPr>
        <w:t>Mª Ascensión Aliaga Lacasa</w:t>
      </w:r>
    </w:p>
    <w:p w:rsidR="003349F1" w:rsidRDefault="003349F1" w:rsidP="003349F1">
      <w:pPr>
        <w:jc w:val="both"/>
        <w:rPr>
          <w:rFonts w:cs="Arial"/>
          <w:szCs w:val="22"/>
          <w:u w:val="single"/>
        </w:rPr>
      </w:pPr>
    </w:p>
    <w:p w:rsidR="003349F1" w:rsidRPr="00F26F23" w:rsidRDefault="003349F1">
      <w:pPr>
        <w:pStyle w:val="Textoindependiente"/>
        <w:rPr>
          <w:i/>
          <w:sz w:val="18"/>
          <w:szCs w:val="18"/>
        </w:rPr>
      </w:pPr>
    </w:p>
    <w:sectPr w:rsidR="003349F1" w:rsidRPr="00F26F23" w:rsidSect="006B2FCF">
      <w:headerReference w:type="default" r:id="rId15"/>
      <w:footerReference w:type="default" r:id="rId16"/>
      <w:headerReference w:type="first" r:id="rId17"/>
      <w:footerReference w:type="first" r:id="rId18"/>
      <w:pgSz w:w="11906" w:h="16838"/>
      <w:pgMar w:top="1998" w:right="1416" w:bottom="1548" w:left="141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343" w:rsidRDefault="00282343">
      <w:r>
        <w:separator/>
      </w:r>
    </w:p>
  </w:endnote>
  <w:endnote w:type="continuationSeparator" w:id="0">
    <w:p w:rsidR="00282343" w:rsidRDefault="0028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Unicode MS"/>
    <w:panose1 w:val="00000000000000000000"/>
    <w:charset w:val="88"/>
    <w:family w:val="auto"/>
    <w:notTrueType/>
    <w:pitch w:val="default"/>
    <w:sig w:usb0="00000003" w:usb1="080F0000" w:usb2="00000010" w:usb3="00000000" w:csb0="001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17" w:rsidRDefault="00FF6417">
    <w:pPr>
      <w:pStyle w:val="Textoindependiente"/>
      <w:pBdr>
        <w:top w:val="single" w:sz="4" w:space="5" w:color="000000"/>
      </w:pBdr>
      <w:jc w:val="center"/>
      <w:rPr>
        <w:sz w:val="16"/>
      </w:rPr>
    </w:pPr>
    <w:r>
      <w:rPr>
        <w:b/>
      </w:rPr>
      <w:t>Ayuntamiento de Villanueva de Gállego</w:t>
    </w:r>
  </w:p>
  <w:p w:rsidR="00FF6417" w:rsidRDefault="00FF6417">
    <w:pPr>
      <w:pStyle w:val="Textoindependiente"/>
      <w:jc w:val="center"/>
    </w:pPr>
    <w:r>
      <w:rPr>
        <w:sz w:val="16"/>
      </w:rPr>
      <w:t>Plza. España, 1, Villanueva de Gállego. 50830 Zaragoza. Tfno. 976185004. Fax: 976180404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17" w:rsidRDefault="00FF64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343" w:rsidRDefault="00282343">
      <w:r>
        <w:separator/>
      </w:r>
    </w:p>
  </w:footnote>
  <w:footnote w:type="continuationSeparator" w:id="0">
    <w:p w:rsidR="00282343" w:rsidRDefault="0028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17" w:rsidRDefault="00E2161B">
    <w:pPr>
      <w:pStyle w:val="Encabezado"/>
    </w:pPr>
    <w:r>
      <w:rPr>
        <w:noProof/>
      </w:rPr>
      <w:drawing>
        <wp:inline distT="0" distB="0" distL="0" distR="0">
          <wp:extent cx="1609725" cy="695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95325"/>
                  </a:xfrm>
                  <a:prstGeom prst="rect">
                    <a:avLst/>
                  </a:prstGeom>
                  <a:solidFill>
                    <a:srgbClr val="FFFFFF">
                      <a:alpha val="0"/>
                    </a:srgbClr>
                  </a:solidFill>
                  <a:ln>
                    <a:noFill/>
                  </a:ln>
                </pic:spPr>
              </pic:pic>
            </a:graphicData>
          </a:graphic>
        </wp:inline>
      </w:drawing>
    </w:r>
    <w:r w:rsidR="00FF641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17" w:rsidRDefault="00FF64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20626"/>
    <w:multiLevelType w:val="hybridMultilevel"/>
    <w:tmpl w:val="99B88E30"/>
    <w:lvl w:ilvl="0" w:tplc="219001CE">
      <w:numFmt w:val="bullet"/>
      <w:lvlText w:val="-"/>
      <w:lvlJc w:val="left"/>
      <w:pPr>
        <w:ind w:left="720" w:hanging="360"/>
      </w:pPr>
      <w:rPr>
        <w:rFonts w:ascii="Arial" w:eastAsia="Lucida Sans Unicode"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DF3352"/>
    <w:multiLevelType w:val="hybridMultilevel"/>
    <w:tmpl w:val="244A887C"/>
    <w:lvl w:ilvl="0" w:tplc="D8BAEA4C">
      <w:numFmt w:val="bullet"/>
      <w:lvlText w:val="-"/>
      <w:lvlJc w:val="left"/>
      <w:pPr>
        <w:ind w:left="720" w:hanging="360"/>
      </w:pPr>
      <w:rPr>
        <w:rFonts w:ascii="Arial" w:eastAsia="Lucida Sans Unicode"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FC57A11"/>
    <w:multiLevelType w:val="hybridMultilevel"/>
    <w:tmpl w:val="83A868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1677E9F"/>
    <w:multiLevelType w:val="hybridMultilevel"/>
    <w:tmpl w:val="F0847C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A56F5B"/>
    <w:multiLevelType w:val="hybridMultilevel"/>
    <w:tmpl w:val="BEB4935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D06342"/>
    <w:multiLevelType w:val="hybridMultilevel"/>
    <w:tmpl w:val="7624B3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B8C3A63"/>
    <w:multiLevelType w:val="hybridMultilevel"/>
    <w:tmpl w:val="59F8D1DE"/>
    <w:lvl w:ilvl="0" w:tplc="CFAA67AA">
      <w:start w:val="5"/>
      <w:numFmt w:val="bullet"/>
      <w:lvlText w:val="-"/>
      <w:lvlJc w:val="left"/>
      <w:pPr>
        <w:ind w:left="720" w:hanging="360"/>
      </w:pPr>
      <w:rPr>
        <w:rFonts w:ascii="Arial" w:eastAsia="Lucida Sans Unicode"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F1"/>
    <w:rsid w:val="00005D92"/>
    <w:rsid w:val="00010FED"/>
    <w:rsid w:val="00036814"/>
    <w:rsid w:val="00044590"/>
    <w:rsid w:val="00060372"/>
    <w:rsid w:val="00074E6A"/>
    <w:rsid w:val="00075B80"/>
    <w:rsid w:val="000A1F41"/>
    <w:rsid w:val="000A3D51"/>
    <w:rsid w:val="000C0436"/>
    <w:rsid w:val="000C6209"/>
    <w:rsid w:val="000D41FE"/>
    <w:rsid w:val="000F7F07"/>
    <w:rsid w:val="001026BE"/>
    <w:rsid w:val="0011708B"/>
    <w:rsid w:val="0012776F"/>
    <w:rsid w:val="0015340A"/>
    <w:rsid w:val="00153E3D"/>
    <w:rsid w:val="00157E1D"/>
    <w:rsid w:val="001A13CE"/>
    <w:rsid w:val="001A6659"/>
    <w:rsid w:val="001B2731"/>
    <w:rsid w:val="001B6768"/>
    <w:rsid w:val="001C3BB2"/>
    <w:rsid w:val="001E1286"/>
    <w:rsid w:val="00211CDC"/>
    <w:rsid w:val="00230B0A"/>
    <w:rsid w:val="00255B6F"/>
    <w:rsid w:val="00261C08"/>
    <w:rsid w:val="00282343"/>
    <w:rsid w:val="00293F1A"/>
    <w:rsid w:val="00295FEF"/>
    <w:rsid w:val="00296D8D"/>
    <w:rsid w:val="002C2B4D"/>
    <w:rsid w:val="002D7457"/>
    <w:rsid w:val="002E0F49"/>
    <w:rsid w:val="002E2225"/>
    <w:rsid w:val="002E67C5"/>
    <w:rsid w:val="003349F1"/>
    <w:rsid w:val="00334E73"/>
    <w:rsid w:val="003413D2"/>
    <w:rsid w:val="00382779"/>
    <w:rsid w:val="00391533"/>
    <w:rsid w:val="00396026"/>
    <w:rsid w:val="003A28E6"/>
    <w:rsid w:val="003A70F2"/>
    <w:rsid w:val="003B2517"/>
    <w:rsid w:val="003B32B9"/>
    <w:rsid w:val="003C755C"/>
    <w:rsid w:val="003D06B2"/>
    <w:rsid w:val="003D57CA"/>
    <w:rsid w:val="003F4C61"/>
    <w:rsid w:val="003F6F9F"/>
    <w:rsid w:val="00416A9F"/>
    <w:rsid w:val="0045792F"/>
    <w:rsid w:val="00480599"/>
    <w:rsid w:val="00491912"/>
    <w:rsid w:val="004924F1"/>
    <w:rsid w:val="0049626F"/>
    <w:rsid w:val="004B15E5"/>
    <w:rsid w:val="004C3968"/>
    <w:rsid w:val="004D7FDB"/>
    <w:rsid w:val="005109F6"/>
    <w:rsid w:val="00510A07"/>
    <w:rsid w:val="005151AA"/>
    <w:rsid w:val="00525BE2"/>
    <w:rsid w:val="0053073E"/>
    <w:rsid w:val="00550071"/>
    <w:rsid w:val="00557716"/>
    <w:rsid w:val="00560C40"/>
    <w:rsid w:val="00562466"/>
    <w:rsid w:val="00583E64"/>
    <w:rsid w:val="00587F91"/>
    <w:rsid w:val="005C1B90"/>
    <w:rsid w:val="005D35F5"/>
    <w:rsid w:val="005D4E24"/>
    <w:rsid w:val="005D5B1E"/>
    <w:rsid w:val="005D6C37"/>
    <w:rsid w:val="005E261C"/>
    <w:rsid w:val="005F0A77"/>
    <w:rsid w:val="005F1036"/>
    <w:rsid w:val="00603659"/>
    <w:rsid w:val="00604C63"/>
    <w:rsid w:val="00604EF7"/>
    <w:rsid w:val="0061519D"/>
    <w:rsid w:val="0062197A"/>
    <w:rsid w:val="006236C9"/>
    <w:rsid w:val="00657BA6"/>
    <w:rsid w:val="00673B1E"/>
    <w:rsid w:val="006836AE"/>
    <w:rsid w:val="00693867"/>
    <w:rsid w:val="0069714B"/>
    <w:rsid w:val="00697C67"/>
    <w:rsid w:val="006B2FCF"/>
    <w:rsid w:val="006B359A"/>
    <w:rsid w:val="006C0B9A"/>
    <w:rsid w:val="006D1275"/>
    <w:rsid w:val="006D37C1"/>
    <w:rsid w:val="006F0903"/>
    <w:rsid w:val="006F169B"/>
    <w:rsid w:val="007525C0"/>
    <w:rsid w:val="00752C67"/>
    <w:rsid w:val="00766C2C"/>
    <w:rsid w:val="00770E1B"/>
    <w:rsid w:val="0078020A"/>
    <w:rsid w:val="00785820"/>
    <w:rsid w:val="00797835"/>
    <w:rsid w:val="007A42CE"/>
    <w:rsid w:val="007A6199"/>
    <w:rsid w:val="007C1A12"/>
    <w:rsid w:val="007E24C1"/>
    <w:rsid w:val="007E272B"/>
    <w:rsid w:val="007E7556"/>
    <w:rsid w:val="007F7D9D"/>
    <w:rsid w:val="008157E8"/>
    <w:rsid w:val="00825061"/>
    <w:rsid w:val="00833826"/>
    <w:rsid w:val="00836FBA"/>
    <w:rsid w:val="0085020E"/>
    <w:rsid w:val="00860969"/>
    <w:rsid w:val="00870999"/>
    <w:rsid w:val="00884E17"/>
    <w:rsid w:val="00895375"/>
    <w:rsid w:val="00896D21"/>
    <w:rsid w:val="008A0503"/>
    <w:rsid w:val="008A3338"/>
    <w:rsid w:val="008A5F5A"/>
    <w:rsid w:val="008B1390"/>
    <w:rsid w:val="008B42A7"/>
    <w:rsid w:val="008C2972"/>
    <w:rsid w:val="008D2BA3"/>
    <w:rsid w:val="008E0087"/>
    <w:rsid w:val="008E6070"/>
    <w:rsid w:val="008F1ED7"/>
    <w:rsid w:val="00902245"/>
    <w:rsid w:val="0090345D"/>
    <w:rsid w:val="00905606"/>
    <w:rsid w:val="00921AB9"/>
    <w:rsid w:val="009242E2"/>
    <w:rsid w:val="00924CB9"/>
    <w:rsid w:val="009574DC"/>
    <w:rsid w:val="00964004"/>
    <w:rsid w:val="00965551"/>
    <w:rsid w:val="00972A4D"/>
    <w:rsid w:val="00980A33"/>
    <w:rsid w:val="0098712B"/>
    <w:rsid w:val="0099316F"/>
    <w:rsid w:val="00993E9A"/>
    <w:rsid w:val="009A1A29"/>
    <w:rsid w:val="009B397F"/>
    <w:rsid w:val="009B4B35"/>
    <w:rsid w:val="009B59A4"/>
    <w:rsid w:val="009C0E6F"/>
    <w:rsid w:val="009C37E6"/>
    <w:rsid w:val="009D1FA0"/>
    <w:rsid w:val="009D6251"/>
    <w:rsid w:val="009D6EA1"/>
    <w:rsid w:val="009F0C3E"/>
    <w:rsid w:val="009F2751"/>
    <w:rsid w:val="00A01AFA"/>
    <w:rsid w:val="00A04B03"/>
    <w:rsid w:val="00A10989"/>
    <w:rsid w:val="00A1625F"/>
    <w:rsid w:val="00A20CA3"/>
    <w:rsid w:val="00A26739"/>
    <w:rsid w:val="00A30287"/>
    <w:rsid w:val="00A41EA4"/>
    <w:rsid w:val="00A444CE"/>
    <w:rsid w:val="00A67073"/>
    <w:rsid w:val="00A76CC0"/>
    <w:rsid w:val="00A915C7"/>
    <w:rsid w:val="00A917A0"/>
    <w:rsid w:val="00A94F95"/>
    <w:rsid w:val="00AB0BBB"/>
    <w:rsid w:val="00AB2DD8"/>
    <w:rsid w:val="00AB6347"/>
    <w:rsid w:val="00AE7149"/>
    <w:rsid w:val="00B06F99"/>
    <w:rsid w:val="00B23587"/>
    <w:rsid w:val="00B37F7B"/>
    <w:rsid w:val="00B52782"/>
    <w:rsid w:val="00B533D0"/>
    <w:rsid w:val="00B60AA0"/>
    <w:rsid w:val="00B65AA4"/>
    <w:rsid w:val="00B700BA"/>
    <w:rsid w:val="00B75B3D"/>
    <w:rsid w:val="00B92881"/>
    <w:rsid w:val="00B93516"/>
    <w:rsid w:val="00B9528D"/>
    <w:rsid w:val="00BA5401"/>
    <w:rsid w:val="00BB30D3"/>
    <w:rsid w:val="00BD29AD"/>
    <w:rsid w:val="00BD37C4"/>
    <w:rsid w:val="00BE3D5E"/>
    <w:rsid w:val="00BF72E3"/>
    <w:rsid w:val="00C0561D"/>
    <w:rsid w:val="00C27C58"/>
    <w:rsid w:val="00C305C5"/>
    <w:rsid w:val="00C33AB8"/>
    <w:rsid w:val="00C47645"/>
    <w:rsid w:val="00C53B17"/>
    <w:rsid w:val="00C73367"/>
    <w:rsid w:val="00C754CC"/>
    <w:rsid w:val="00C87E66"/>
    <w:rsid w:val="00CB2945"/>
    <w:rsid w:val="00CB2E98"/>
    <w:rsid w:val="00CD02DE"/>
    <w:rsid w:val="00CE5F6C"/>
    <w:rsid w:val="00D02CE5"/>
    <w:rsid w:val="00D205FF"/>
    <w:rsid w:val="00D57B32"/>
    <w:rsid w:val="00D714A3"/>
    <w:rsid w:val="00D820AD"/>
    <w:rsid w:val="00D86B99"/>
    <w:rsid w:val="00D93881"/>
    <w:rsid w:val="00D95FF9"/>
    <w:rsid w:val="00DB32E6"/>
    <w:rsid w:val="00DB3DC7"/>
    <w:rsid w:val="00DC5050"/>
    <w:rsid w:val="00DC6180"/>
    <w:rsid w:val="00DF5186"/>
    <w:rsid w:val="00E00A4B"/>
    <w:rsid w:val="00E12707"/>
    <w:rsid w:val="00E2161B"/>
    <w:rsid w:val="00E23735"/>
    <w:rsid w:val="00E42690"/>
    <w:rsid w:val="00E44AD0"/>
    <w:rsid w:val="00E56D42"/>
    <w:rsid w:val="00E70964"/>
    <w:rsid w:val="00E77F15"/>
    <w:rsid w:val="00E85E4E"/>
    <w:rsid w:val="00EA0BC2"/>
    <w:rsid w:val="00EB61AC"/>
    <w:rsid w:val="00EF12F9"/>
    <w:rsid w:val="00F04056"/>
    <w:rsid w:val="00F04A51"/>
    <w:rsid w:val="00F140E4"/>
    <w:rsid w:val="00F206EB"/>
    <w:rsid w:val="00F20CB8"/>
    <w:rsid w:val="00F26F23"/>
    <w:rsid w:val="00F42211"/>
    <w:rsid w:val="00F46897"/>
    <w:rsid w:val="00F57960"/>
    <w:rsid w:val="00F57F98"/>
    <w:rsid w:val="00F606FD"/>
    <w:rsid w:val="00F62A76"/>
    <w:rsid w:val="00F83A68"/>
    <w:rsid w:val="00F941FC"/>
    <w:rsid w:val="00F96FB7"/>
    <w:rsid w:val="00FA1C3A"/>
    <w:rsid w:val="00FA2372"/>
    <w:rsid w:val="00FA24C4"/>
    <w:rsid w:val="00FB3A51"/>
    <w:rsid w:val="00FC0811"/>
    <w:rsid w:val="00FC401B"/>
    <w:rsid w:val="00FC7A90"/>
    <w:rsid w:val="00FD055F"/>
    <w:rsid w:val="00FE4E31"/>
    <w:rsid w:val="00FF3BA6"/>
    <w:rsid w:val="00FF64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1B61E28-E4A1-4B5E-83EB-65D23917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972"/>
    <w:pPr>
      <w:widowControl w:val="0"/>
      <w:suppressAutoHyphens/>
    </w:pPr>
    <w:rPr>
      <w:rFonts w:ascii="Arial" w:eastAsia="Lucida Sans Unicode" w:hAnsi="Arial"/>
      <w:kern w:val="1"/>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eastAsia="MS Mincho" w:cs="Tahoma"/>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pgrafe">
    <w:name w:val="Epígrafe"/>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er1">
    <w:name w:val="Header1"/>
    <w:basedOn w:val="Normal"/>
    <w:pPr>
      <w:suppressLineNumbers/>
      <w:tabs>
        <w:tab w:val="center" w:pos="4818"/>
        <w:tab w:val="right" w:pos="9637"/>
      </w:tabs>
    </w:pPr>
  </w:style>
  <w:style w:type="paragraph" w:customStyle="1" w:styleId="Footer1">
    <w:name w:val="Footer1"/>
    <w:basedOn w:val="Normal"/>
    <w:pPr>
      <w:suppressLineNumbers/>
      <w:tabs>
        <w:tab w:val="center" w:pos="4818"/>
        <w:tab w:val="right" w:pos="9637"/>
      </w:tabs>
    </w:pPr>
  </w:style>
  <w:style w:type="paragraph" w:customStyle="1" w:styleId="Header2">
    <w:name w:val="Header2"/>
    <w:basedOn w:val="Normal"/>
    <w:pPr>
      <w:suppressLineNumbers/>
      <w:tabs>
        <w:tab w:val="right" w:pos="9637"/>
      </w:tabs>
    </w:pPr>
  </w:style>
  <w:style w:type="paragraph" w:customStyle="1" w:styleId="Footer2">
    <w:name w:val="Footer2"/>
    <w:basedOn w:val="Normal"/>
    <w:pPr>
      <w:suppressLineNumbers/>
      <w:tabs>
        <w:tab w:val="right" w:pos="9637"/>
      </w:tabs>
    </w:pPr>
  </w:style>
  <w:style w:type="paragraph" w:customStyle="1" w:styleId="Header3">
    <w:name w:val="Header3"/>
    <w:basedOn w:val="Normal"/>
    <w:pPr>
      <w:suppressLineNumbers/>
      <w:tabs>
        <w:tab w:val="center" w:pos="4818"/>
        <w:tab w:val="right" w:pos="9637"/>
      </w:tabs>
    </w:pPr>
  </w:style>
  <w:style w:type="paragraph" w:customStyle="1" w:styleId="Header4">
    <w:name w:val="Header4"/>
    <w:basedOn w:val="Normal"/>
    <w:pPr>
      <w:suppressLineNumbers/>
      <w:tabs>
        <w:tab w:val="center" w:pos="4818"/>
        <w:tab w:val="right" w:pos="9637"/>
      </w:tabs>
    </w:pPr>
  </w:style>
  <w:style w:type="paragraph" w:customStyle="1" w:styleId="Footer3">
    <w:name w:val="Footer3"/>
    <w:basedOn w:val="Normal"/>
    <w:pPr>
      <w:suppressLineNumbers/>
      <w:tabs>
        <w:tab w:val="center" w:pos="4818"/>
        <w:tab w:val="right" w:pos="9637"/>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Encabezado">
    <w:name w:val="header"/>
    <w:basedOn w:val="Normal"/>
    <w:pPr>
      <w:suppressLineNumbers/>
      <w:tabs>
        <w:tab w:val="center" w:pos="5386"/>
        <w:tab w:val="right" w:pos="10772"/>
      </w:tabs>
    </w:pPr>
  </w:style>
  <w:style w:type="paragraph" w:styleId="Piedepgina">
    <w:name w:val="footer"/>
    <w:basedOn w:val="Normal"/>
    <w:pPr>
      <w:suppressLineNumbers/>
      <w:tabs>
        <w:tab w:val="center" w:pos="5386"/>
        <w:tab w:val="right" w:pos="10772"/>
      </w:tabs>
    </w:pPr>
  </w:style>
  <w:style w:type="table" w:styleId="Tablaconcuadrcula">
    <w:name w:val="Table Grid"/>
    <w:basedOn w:val="Tablanormal"/>
    <w:rsid w:val="00334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700BA"/>
    <w:rPr>
      <w:rFonts w:ascii="Tahoma" w:hAnsi="Tahoma" w:cs="Tahoma"/>
      <w:sz w:val="16"/>
      <w:szCs w:val="16"/>
    </w:rPr>
  </w:style>
  <w:style w:type="character" w:customStyle="1" w:styleId="TextodegloboCar">
    <w:name w:val="Texto de globo Car"/>
    <w:link w:val="Textodeglobo"/>
    <w:rsid w:val="00B700BA"/>
    <w:rPr>
      <w:rFonts w:ascii="Tahoma" w:eastAsia="Lucida Sans Unicode" w:hAnsi="Tahoma" w:cs="Tahoma"/>
      <w:kern w:val="1"/>
      <w:sz w:val="16"/>
      <w:szCs w:val="16"/>
    </w:rPr>
  </w:style>
  <w:style w:type="paragraph" w:styleId="Prrafodelista">
    <w:name w:val="List Paragraph"/>
    <w:basedOn w:val="Normal"/>
    <w:uiPriority w:val="34"/>
    <w:qFormat/>
    <w:rsid w:val="002D745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841">
      <w:bodyDiv w:val="1"/>
      <w:marLeft w:val="0"/>
      <w:marRight w:val="0"/>
      <w:marTop w:val="0"/>
      <w:marBottom w:val="0"/>
      <w:divBdr>
        <w:top w:val="none" w:sz="0" w:space="0" w:color="auto"/>
        <w:left w:val="none" w:sz="0" w:space="0" w:color="auto"/>
        <w:bottom w:val="none" w:sz="0" w:space="0" w:color="auto"/>
        <w:right w:val="none" w:sz="0" w:space="0" w:color="auto"/>
      </w:divBdr>
    </w:div>
    <w:div w:id="11689334">
      <w:bodyDiv w:val="1"/>
      <w:marLeft w:val="0"/>
      <w:marRight w:val="0"/>
      <w:marTop w:val="0"/>
      <w:marBottom w:val="0"/>
      <w:divBdr>
        <w:top w:val="none" w:sz="0" w:space="0" w:color="auto"/>
        <w:left w:val="none" w:sz="0" w:space="0" w:color="auto"/>
        <w:bottom w:val="none" w:sz="0" w:space="0" w:color="auto"/>
        <w:right w:val="none" w:sz="0" w:space="0" w:color="auto"/>
      </w:divBdr>
    </w:div>
    <w:div w:id="32118145">
      <w:bodyDiv w:val="1"/>
      <w:marLeft w:val="0"/>
      <w:marRight w:val="0"/>
      <w:marTop w:val="0"/>
      <w:marBottom w:val="0"/>
      <w:divBdr>
        <w:top w:val="none" w:sz="0" w:space="0" w:color="auto"/>
        <w:left w:val="none" w:sz="0" w:space="0" w:color="auto"/>
        <w:bottom w:val="none" w:sz="0" w:space="0" w:color="auto"/>
        <w:right w:val="none" w:sz="0" w:space="0" w:color="auto"/>
      </w:divBdr>
    </w:div>
    <w:div w:id="59329108">
      <w:bodyDiv w:val="1"/>
      <w:marLeft w:val="0"/>
      <w:marRight w:val="0"/>
      <w:marTop w:val="0"/>
      <w:marBottom w:val="0"/>
      <w:divBdr>
        <w:top w:val="none" w:sz="0" w:space="0" w:color="auto"/>
        <w:left w:val="none" w:sz="0" w:space="0" w:color="auto"/>
        <w:bottom w:val="none" w:sz="0" w:space="0" w:color="auto"/>
        <w:right w:val="none" w:sz="0" w:space="0" w:color="auto"/>
      </w:divBdr>
    </w:div>
    <w:div w:id="164898842">
      <w:bodyDiv w:val="1"/>
      <w:marLeft w:val="0"/>
      <w:marRight w:val="0"/>
      <w:marTop w:val="0"/>
      <w:marBottom w:val="0"/>
      <w:divBdr>
        <w:top w:val="none" w:sz="0" w:space="0" w:color="auto"/>
        <w:left w:val="none" w:sz="0" w:space="0" w:color="auto"/>
        <w:bottom w:val="none" w:sz="0" w:space="0" w:color="auto"/>
        <w:right w:val="none" w:sz="0" w:space="0" w:color="auto"/>
      </w:divBdr>
    </w:div>
    <w:div w:id="188565643">
      <w:bodyDiv w:val="1"/>
      <w:marLeft w:val="0"/>
      <w:marRight w:val="0"/>
      <w:marTop w:val="0"/>
      <w:marBottom w:val="0"/>
      <w:divBdr>
        <w:top w:val="none" w:sz="0" w:space="0" w:color="auto"/>
        <w:left w:val="none" w:sz="0" w:space="0" w:color="auto"/>
        <w:bottom w:val="none" w:sz="0" w:space="0" w:color="auto"/>
        <w:right w:val="none" w:sz="0" w:space="0" w:color="auto"/>
      </w:divBdr>
    </w:div>
    <w:div w:id="199170684">
      <w:bodyDiv w:val="1"/>
      <w:marLeft w:val="0"/>
      <w:marRight w:val="0"/>
      <w:marTop w:val="0"/>
      <w:marBottom w:val="0"/>
      <w:divBdr>
        <w:top w:val="none" w:sz="0" w:space="0" w:color="auto"/>
        <w:left w:val="none" w:sz="0" w:space="0" w:color="auto"/>
        <w:bottom w:val="none" w:sz="0" w:space="0" w:color="auto"/>
        <w:right w:val="none" w:sz="0" w:space="0" w:color="auto"/>
      </w:divBdr>
    </w:div>
    <w:div w:id="228732071">
      <w:bodyDiv w:val="1"/>
      <w:marLeft w:val="0"/>
      <w:marRight w:val="0"/>
      <w:marTop w:val="0"/>
      <w:marBottom w:val="0"/>
      <w:divBdr>
        <w:top w:val="none" w:sz="0" w:space="0" w:color="auto"/>
        <w:left w:val="none" w:sz="0" w:space="0" w:color="auto"/>
        <w:bottom w:val="none" w:sz="0" w:space="0" w:color="auto"/>
        <w:right w:val="none" w:sz="0" w:space="0" w:color="auto"/>
      </w:divBdr>
    </w:div>
    <w:div w:id="239027321">
      <w:bodyDiv w:val="1"/>
      <w:marLeft w:val="0"/>
      <w:marRight w:val="0"/>
      <w:marTop w:val="0"/>
      <w:marBottom w:val="0"/>
      <w:divBdr>
        <w:top w:val="none" w:sz="0" w:space="0" w:color="auto"/>
        <w:left w:val="none" w:sz="0" w:space="0" w:color="auto"/>
        <w:bottom w:val="none" w:sz="0" w:space="0" w:color="auto"/>
        <w:right w:val="none" w:sz="0" w:space="0" w:color="auto"/>
      </w:divBdr>
    </w:div>
    <w:div w:id="242102747">
      <w:bodyDiv w:val="1"/>
      <w:marLeft w:val="0"/>
      <w:marRight w:val="0"/>
      <w:marTop w:val="0"/>
      <w:marBottom w:val="0"/>
      <w:divBdr>
        <w:top w:val="none" w:sz="0" w:space="0" w:color="auto"/>
        <w:left w:val="none" w:sz="0" w:space="0" w:color="auto"/>
        <w:bottom w:val="none" w:sz="0" w:space="0" w:color="auto"/>
        <w:right w:val="none" w:sz="0" w:space="0" w:color="auto"/>
      </w:divBdr>
    </w:div>
    <w:div w:id="378941643">
      <w:bodyDiv w:val="1"/>
      <w:marLeft w:val="0"/>
      <w:marRight w:val="0"/>
      <w:marTop w:val="0"/>
      <w:marBottom w:val="0"/>
      <w:divBdr>
        <w:top w:val="none" w:sz="0" w:space="0" w:color="auto"/>
        <w:left w:val="none" w:sz="0" w:space="0" w:color="auto"/>
        <w:bottom w:val="none" w:sz="0" w:space="0" w:color="auto"/>
        <w:right w:val="none" w:sz="0" w:space="0" w:color="auto"/>
      </w:divBdr>
    </w:div>
    <w:div w:id="435099367">
      <w:bodyDiv w:val="1"/>
      <w:marLeft w:val="0"/>
      <w:marRight w:val="0"/>
      <w:marTop w:val="0"/>
      <w:marBottom w:val="0"/>
      <w:divBdr>
        <w:top w:val="none" w:sz="0" w:space="0" w:color="auto"/>
        <w:left w:val="none" w:sz="0" w:space="0" w:color="auto"/>
        <w:bottom w:val="none" w:sz="0" w:space="0" w:color="auto"/>
        <w:right w:val="none" w:sz="0" w:space="0" w:color="auto"/>
      </w:divBdr>
    </w:div>
    <w:div w:id="445002732">
      <w:bodyDiv w:val="1"/>
      <w:marLeft w:val="0"/>
      <w:marRight w:val="0"/>
      <w:marTop w:val="0"/>
      <w:marBottom w:val="0"/>
      <w:divBdr>
        <w:top w:val="none" w:sz="0" w:space="0" w:color="auto"/>
        <w:left w:val="none" w:sz="0" w:space="0" w:color="auto"/>
        <w:bottom w:val="none" w:sz="0" w:space="0" w:color="auto"/>
        <w:right w:val="none" w:sz="0" w:space="0" w:color="auto"/>
      </w:divBdr>
    </w:div>
    <w:div w:id="489831934">
      <w:bodyDiv w:val="1"/>
      <w:marLeft w:val="0"/>
      <w:marRight w:val="0"/>
      <w:marTop w:val="0"/>
      <w:marBottom w:val="0"/>
      <w:divBdr>
        <w:top w:val="none" w:sz="0" w:space="0" w:color="auto"/>
        <w:left w:val="none" w:sz="0" w:space="0" w:color="auto"/>
        <w:bottom w:val="none" w:sz="0" w:space="0" w:color="auto"/>
        <w:right w:val="none" w:sz="0" w:space="0" w:color="auto"/>
      </w:divBdr>
    </w:div>
    <w:div w:id="491068062">
      <w:bodyDiv w:val="1"/>
      <w:marLeft w:val="0"/>
      <w:marRight w:val="0"/>
      <w:marTop w:val="0"/>
      <w:marBottom w:val="0"/>
      <w:divBdr>
        <w:top w:val="none" w:sz="0" w:space="0" w:color="auto"/>
        <w:left w:val="none" w:sz="0" w:space="0" w:color="auto"/>
        <w:bottom w:val="none" w:sz="0" w:space="0" w:color="auto"/>
        <w:right w:val="none" w:sz="0" w:space="0" w:color="auto"/>
      </w:divBdr>
    </w:div>
    <w:div w:id="512765185">
      <w:bodyDiv w:val="1"/>
      <w:marLeft w:val="0"/>
      <w:marRight w:val="0"/>
      <w:marTop w:val="0"/>
      <w:marBottom w:val="0"/>
      <w:divBdr>
        <w:top w:val="none" w:sz="0" w:space="0" w:color="auto"/>
        <w:left w:val="none" w:sz="0" w:space="0" w:color="auto"/>
        <w:bottom w:val="none" w:sz="0" w:space="0" w:color="auto"/>
        <w:right w:val="none" w:sz="0" w:space="0" w:color="auto"/>
      </w:divBdr>
    </w:div>
    <w:div w:id="584000698">
      <w:bodyDiv w:val="1"/>
      <w:marLeft w:val="0"/>
      <w:marRight w:val="0"/>
      <w:marTop w:val="0"/>
      <w:marBottom w:val="0"/>
      <w:divBdr>
        <w:top w:val="none" w:sz="0" w:space="0" w:color="auto"/>
        <w:left w:val="none" w:sz="0" w:space="0" w:color="auto"/>
        <w:bottom w:val="none" w:sz="0" w:space="0" w:color="auto"/>
        <w:right w:val="none" w:sz="0" w:space="0" w:color="auto"/>
      </w:divBdr>
    </w:div>
    <w:div w:id="641348427">
      <w:bodyDiv w:val="1"/>
      <w:marLeft w:val="0"/>
      <w:marRight w:val="0"/>
      <w:marTop w:val="0"/>
      <w:marBottom w:val="0"/>
      <w:divBdr>
        <w:top w:val="none" w:sz="0" w:space="0" w:color="auto"/>
        <w:left w:val="none" w:sz="0" w:space="0" w:color="auto"/>
        <w:bottom w:val="none" w:sz="0" w:space="0" w:color="auto"/>
        <w:right w:val="none" w:sz="0" w:space="0" w:color="auto"/>
      </w:divBdr>
    </w:div>
    <w:div w:id="656155805">
      <w:bodyDiv w:val="1"/>
      <w:marLeft w:val="0"/>
      <w:marRight w:val="0"/>
      <w:marTop w:val="0"/>
      <w:marBottom w:val="0"/>
      <w:divBdr>
        <w:top w:val="none" w:sz="0" w:space="0" w:color="auto"/>
        <w:left w:val="none" w:sz="0" w:space="0" w:color="auto"/>
        <w:bottom w:val="none" w:sz="0" w:space="0" w:color="auto"/>
        <w:right w:val="none" w:sz="0" w:space="0" w:color="auto"/>
      </w:divBdr>
    </w:div>
    <w:div w:id="705329183">
      <w:bodyDiv w:val="1"/>
      <w:marLeft w:val="0"/>
      <w:marRight w:val="0"/>
      <w:marTop w:val="0"/>
      <w:marBottom w:val="0"/>
      <w:divBdr>
        <w:top w:val="none" w:sz="0" w:space="0" w:color="auto"/>
        <w:left w:val="none" w:sz="0" w:space="0" w:color="auto"/>
        <w:bottom w:val="none" w:sz="0" w:space="0" w:color="auto"/>
        <w:right w:val="none" w:sz="0" w:space="0" w:color="auto"/>
      </w:divBdr>
    </w:div>
    <w:div w:id="839269647">
      <w:bodyDiv w:val="1"/>
      <w:marLeft w:val="0"/>
      <w:marRight w:val="0"/>
      <w:marTop w:val="0"/>
      <w:marBottom w:val="0"/>
      <w:divBdr>
        <w:top w:val="none" w:sz="0" w:space="0" w:color="auto"/>
        <w:left w:val="none" w:sz="0" w:space="0" w:color="auto"/>
        <w:bottom w:val="none" w:sz="0" w:space="0" w:color="auto"/>
        <w:right w:val="none" w:sz="0" w:space="0" w:color="auto"/>
      </w:divBdr>
    </w:div>
    <w:div w:id="883098413">
      <w:bodyDiv w:val="1"/>
      <w:marLeft w:val="0"/>
      <w:marRight w:val="0"/>
      <w:marTop w:val="0"/>
      <w:marBottom w:val="0"/>
      <w:divBdr>
        <w:top w:val="none" w:sz="0" w:space="0" w:color="auto"/>
        <w:left w:val="none" w:sz="0" w:space="0" w:color="auto"/>
        <w:bottom w:val="none" w:sz="0" w:space="0" w:color="auto"/>
        <w:right w:val="none" w:sz="0" w:space="0" w:color="auto"/>
      </w:divBdr>
    </w:div>
    <w:div w:id="885870735">
      <w:bodyDiv w:val="1"/>
      <w:marLeft w:val="0"/>
      <w:marRight w:val="0"/>
      <w:marTop w:val="0"/>
      <w:marBottom w:val="0"/>
      <w:divBdr>
        <w:top w:val="none" w:sz="0" w:space="0" w:color="auto"/>
        <w:left w:val="none" w:sz="0" w:space="0" w:color="auto"/>
        <w:bottom w:val="none" w:sz="0" w:space="0" w:color="auto"/>
        <w:right w:val="none" w:sz="0" w:space="0" w:color="auto"/>
      </w:divBdr>
    </w:div>
    <w:div w:id="928735327">
      <w:bodyDiv w:val="1"/>
      <w:marLeft w:val="0"/>
      <w:marRight w:val="0"/>
      <w:marTop w:val="0"/>
      <w:marBottom w:val="0"/>
      <w:divBdr>
        <w:top w:val="none" w:sz="0" w:space="0" w:color="auto"/>
        <w:left w:val="none" w:sz="0" w:space="0" w:color="auto"/>
        <w:bottom w:val="none" w:sz="0" w:space="0" w:color="auto"/>
        <w:right w:val="none" w:sz="0" w:space="0" w:color="auto"/>
      </w:divBdr>
    </w:div>
    <w:div w:id="942492844">
      <w:bodyDiv w:val="1"/>
      <w:marLeft w:val="0"/>
      <w:marRight w:val="0"/>
      <w:marTop w:val="0"/>
      <w:marBottom w:val="0"/>
      <w:divBdr>
        <w:top w:val="none" w:sz="0" w:space="0" w:color="auto"/>
        <w:left w:val="none" w:sz="0" w:space="0" w:color="auto"/>
        <w:bottom w:val="none" w:sz="0" w:space="0" w:color="auto"/>
        <w:right w:val="none" w:sz="0" w:space="0" w:color="auto"/>
      </w:divBdr>
    </w:div>
    <w:div w:id="944776735">
      <w:bodyDiv w:val="1"/>
      <w:marLeft w:val="0"/>
      <w:marRight w:val="0"/>
      <w:marTop w:val="0"/>
      <w:marBottom w:val="0"/>
      <w:divBdr>
        <w:top w:val="none" w:sz="0" w:space="0" w:color="auto"/>
        <w:left w:val="none" w:sz="0" w:space="0" w:color="auto"/>
        <w:bottom w:val="none" w:sz="0" w:space="0" w:color="auto"/>
        <w:right w:val="none" w:sz="0" w:space="0" w:color="auto"/>
      </w:divBdr>
    </w:div>
    <w:div w:id="972292260">
      <w:bodyDiv w:val="1"/>
      <w:marLeft w:val="0"/>
      <w:marRight w:val="0"/>
      <w:marTop w:val="0"/>
      <w:marBottom w:val="0"/>
      <w:divBdr>
        <w:top w:val="none" w:sz="0" w:space="0" w:color="auto"/>
        <w:left w:val="none" w:sz="0" w:space="0" w:color="auto"/>
        <w:bottom w:val="none" w:sz="0" w:space="0" w:color="auto"/>
        <w:right w:val="none" w:sz="0" w:space="0" w:color="auto"/>
      </w:divBdr>
    </w:div>
    <w:div w:id="977800686">
      <w:bodyDiv w:val="1"/>
      <w:marLeft w:val="0"/>
      <w:marRight w:val="0"/>
      <w:marTop w:val="0"/>
      <w:marBottom w:val="0"/>
      <w:divBdr>
        <w:top w:val="none" w:sz="0" w:space="0" w:color="auto"/>
        <w:left w:val="none" w:sz="0" w:space="0" w:color="auto"/>
        <w:bottom w:val="none" w:sz="0" w:space="0" w:color="auto"/>
        <w:right w:val="none" w:sz="0" w:space="0" w:color="auto"/>
      </w:divBdr>
    </w:div>
    <w:div w:id="1020277279">
      <w:bodyDiv w:val="1"/>
      <w:marLeft w:val="0"/>
      <w:marRight w:val="0"/>
      <w:marTop w:val="0"/>
      <w:marBottom w:val="0"/>
      <w:divBdr>
        <w:top w:val="none" w:sz="0" w:space="0" w:color="auto"/>
        <w:left w:val="none" w:sz="0" w:space="0" w:color="auto"/>
        <w:bottom w:val="none" w:sz="0" w:space="0" w:color="auto"/>
        <w:right w:val="none" w:sz="0" w:space="0" w:color="auto"/>
      </w:divBdr>
    </w:div>
    <w:div w:id="1022440980">
      <w:bodyDiv w:val="1"/>
      <w:marLeft w:val="0"/>
      <w:marRight w:val="0"/>
      <w:marTop w:val="0"/>
      <w:marBottom w:val="0"/>
      <w:divBdr>
        <w:top w:val="none" w:sz="0" w:space="0" w:color="auto"/>
        <w:left w:val="none" w:sz="0" w:space="0" w:color="auto"/>
        <w:bottom w:val="none" w:sz="0" w:space="0" w:color="auto"/>
        <w:right w:val="none" w:sz="0" w:space="0" w:color="auto"/>
      </w:divBdr>
    </w:div>
    <w:div w:id="1031151038">
      <w:bodyDiv w:val="1"/>
      <w:marLeft w:val="0"/>
      <w:marRight w:val="0"/>
      <w:marTop w:val="0"/>
      <w:marBottom w:val="0"/>
      <w:divBdr>
        <w:top w:val="none" w:sz="0" w:space="0" w:color="auto"/>
        <w:left w:val="none" w:sz="0" w:space="0" w:color="auto"/>
        <w:bottom w:val="none" w:sz="0" w:space="0" w:color="auto"/>
        <w:right w:val="none" w:sz="0" w:space="0" w:color="auto"/>
      </w:divBdr>
    </w:div>
    <w:div w:id="1044795531">
      <w:bodyDiv w:val="1"/>
      <w:marLeft w:val="0"/>
      <w:marRight w:val="0"/>
      <w:marTop w:val="0"/>
      <w:marBottom w:val="0"/>
      <w:divBdr>
        <w:top w:val="none" w:sz="0" w:space="0" w:color="auto"/>
        <w:left w:val="none" w:sz="0" w:space="0" w:color="auto"/>
        <w:bottom w:val="none" w:sz="0" w:space="0" w:color="auto"/>
        <w:right w:val="none" w:sz="0" w:space="0" w:color="auto"/>
      </w:divBdr>
    </w:div>
    <w:div w:id="1064985859">
      <w:bodyDiv w:val="1"/>
      <w:marLeft w:val="0"/>
      <w:marRight w:val="0"/>
      <w:marTop w:val="0"/>
      <w:marBottom w:val="0"/>
      <w:divBdr>
        <w:top w:val="none" w:sz="0" w:space="0" w:color="auto"/>
        <w:left w:val="none" w:sz="0" w:space="0" w:color="auto"/>
        <w:bottom w:val="none" w:sz="0" w:space="0" w:color="auto"/>
        <w:right w:val="none" w:sz="0" w:space="0" w:color="auto"/>
      </w:divBdr>
    </w:div>
    <w:div w:id="1202937091">
      <w:bodyDiv w:val="1"/>
      <w:marLeft w:val="0"/>
      <w:marRight w:val="0"/>
      <w:marTop w:val="0"/>
      <w:marBottom w:val="0"/>
      <w:divBdr>
        <w:top w:val="none" w:sz="0" w:space="0" w:color="auto"/>
        <w:left w:val="none" w:sz="0" w:space="0" w:color="auto"/>
        <w:bottom w:val="none" w:sz="0" w:space="0" w:color="auto"/>
        <w:right w:val="none" w:sz="0" w:space="0" w:color="auto"/>
      </w:divBdr>
    </w:div>
    <w:div w:id="1315791299">
      <w:bodyDiv w:val="1"/>
      <w:marLeft w:val="0"/>
      <w:marRight w:val="0"/>
      <w:marTop w:val="0"/>
      <w:marBottom w:val="0"/>
      <w:divBdr>
        <w:top w:val="none" w:sz="0" w:space="0" w:color="auto"/>
        <w:left w:val="none" w:sz="0" w:space="0" w:color="auto"/>
        <w:bottom w:val="none" w:sz="0" w:space="0" w:color="auto"/>
        <w:right w:val="none" w:sz="0" w:space="0" w:color="auto"/>
      </w:divBdr>
    </w:div>
    <w:div w:id="1326326935">
      <w:bodyDiv w:val="1"/>
      <w:marLeft w:val="0"/>
      <w:marRight w:val="0"/>
      <w:marTop w:val="0"/>
      <w:marBottom w:val="0"/>
      <w:divBdr>
        <w:top w:val="none" w:sz="0" w:space="0" w:color="auto"/>
        <w:left w:val="none" w:sz="0" w:space="0" w:color="auto"/>
        <w:bottom w:val="none" w:sz="0" w:space="0" w:color="auto"/>
        <w:right w:val="none" w:sz="0" w:space="0" w:color="auto"/>
      </w:divBdr>
    </w:div>
    <w:div w:id="1335767695">
      <w:bodyDiv w:val="1"/>
      <w:marLeft w:val="0"/>
      <w:marRight w:val="0"/>
      <w:marTop w:val="0"/>
      <w:marBottom w:val="0"/>
      <w:divBdr>
        <w:top w:val="none" w:sz="0" w:space="0" w:color="auto"/>
        <w:left w:val="none" w:sz="0" w:space="0" w:color="auto"/>
        <w:bottom w:val="none" w:sz="0" w:space="0" w:color="auto"/>
        <w:right w:val="none" w:sz="0" w:space="0" w:color="auto"/>
      </w:divBdr>
    </w:div>
    <w:div w:id="1439638719">
      <w:bodyDiv w:val="1"/>
      <w:marLeft w:val="0"/>
      <w:marRight w:val="0"/>
      <w:marTop w:val="0"/>
      <w:marBottom w:val="0"/>
      <w:divBdr>
        <w:top w:val="none" w:sz="0" w:space="0" w:color="auto"/>
        <w:left w:val="none" w:sz="0" w:space="0" w:color="auto"/>
        <w:bottom w:val="none" w:sz="0" w:space="0" w:color="auto"/>
        <w:right w:val="none" w:sz="0" w:space="0" w:color="auto"/>
      </w:divBdr>
    </w:div>
    <w:div w:id="1467701813">
      <w:bodyDiv w:val="1"/>
      <w:marLeft w:val="0"/>
      <w:marRight w:val="0"/>
      <w:marTop w:val="0"/>
      <w:marBottom w:val="0"/>
      <w:divBdr>
        <w:top w:val="none" w:sz="0" w:space="0" w:color="auto"/>
        <w:left w:val="none" w:sz="0" w:space="0" w:color="auto"/>
        <w:bottom w:val="none" w:sz="0" w:space="0" w:color="auto"/>
        <w:right w:val="none" w:sz="0" w:space="0" w:color="auto"/>
      </w:divBdr>
    </w:div>
    <w:div w:id="1471749324">
      <w:bodyDiv w:val="1"/>
      <w:marLeft w:val="0"/>
      <w:marRight w:val="0"/>
      <w:marTop w:val="0"/>
      <w:marBottom w:val="0"/>
      <w:divBdr>
        <w:top w:val="none" w:sz="0" w:space="0" w:color="auto"/>
        <w:left w:val="none" w:sz="0" w:space="0" w:color="auto"/>
        <w:bottom w:val="none" w:sz="0" w:space="0" w:color="auto"/>
        <w:right w:val="none" w:sz="0" w:space="0" w:color="auto"/>
      </w:divBdr>
    </w:div>
    <w:div w:id="1549756768">
      <w:bodyDiv w:val="1"/>
      <w:marLeft w:val="0"/>
      <w:marRight w:val="0"/>
      <w:marTop w:val="0"/>
      <w:marBottom w:val="0"/>
      <w:divBdr>
        <w:top w:val="none" w:sz="0" w:space="0" w:color="auto"/>
        <w:left w:val="none" w:sz="0" w:space="0" w:color="auto"/>
        <w:bottom w:val="none" w:sz="0" w:space="0" w:color="auto"/>
        <w:right w:val="none" w:sz="0" w:space="0" w:color="auto"/>
      </w:divBdr>
    </w:div>
    <w:div w:id="1586305172">
      <w:bodyDiv w:val="1"/>
      <w:marLeft w:val="0"/>
      <w:marRight w:val="0"/>
      <w:marTop w:val="0"/>
      <w:marBottom w:val="0"/>
      <w:divBdr>
        <w:top w:val="none" w:sz="0" w:space="0" w:color="auto"/>
        <w:left w:val="none" w:sz="0" w:space="0" w:color="auto"/>
        <w:bottom w:val="none" w:sz="0" w:space="0" w:color="auto"/>
        <w:right w:val="none" w:sz="0" w:space="0" w:color="auto"/>
      </w:divBdr>
    </w:div>
    <w:div w:id="1667436962">
      <w:bodyDiv w:val="1"/>
      <w:marLeft w:val="0"/>
      <w:marRight w:val="0"/>
      <w:marTop w:val="0"/>
      <w:marBottom w:val="0"/>
      <w:divBdr>
        <w:top w:val="none" w:sz="0" w:space="0" w:color="auto"/>
        <w:left w:val="none" w:sz="0" w:space="0" w:color="auto"/>
        <w:bottom w:val="none" w:sz="0" w:space="0" w:color="auto"/>
        <w:right w:val="none" w:sz="0" w:space="0" w:color="auto"/>
      </w:divBdr>
    </w:div>
    <w:div w:id="1693846817">
      <w:bodyDiv w:val="1"/>
      <w:marLeft w:val="0"/>
      <w:marRight w:val="0"/>
      <w:marTop w:val="0"/>
      <w:marBottom w:val="0"/>
      <w:divBdr>
        <w:top w:val="none" w:sz="0" w:space="0" w:color="auto"/>
        <w:left w:val="none" w:sz="0" w:space="0" w:color="auto"/>
        <w:bottom w:val="none" w:sz="0" w:space="0" w:color="auto"/>
        <w:right w:val="none" w:sz="0" w:space="0" w:color="auto"/>
      </w:divBdr>
    </w:div>
    <w:div w:id="1704859720">
      <w:bodyDiv w:val="1"/>
      <w:marLeft w:val="0"/>
      <w:marRight w:val="0"/>
      <w:marTop w:val="0"/>
      <w:marBottom w:val="0"/>
      <w:divBdr>
        <w:top w:val="none" w:sz="0" w:space="0" w:color="auto"/>
        <w:left w:val="none" w:sz="0" w:space="0" w:color="auto"/>
        <w:bottom w:val="none" w:sz="0" w:space="0" w:color="auto"/>
        <w:right w:val="none" w:sz="0" w:space="0" w:color="auto"/>
      </w:divBdr>
    </w:div>
    <w:div w:id="1749115876">
      <w:bodyDiv w:val="1"/>
      <w:marLeft w:val="0"/>
      <w:marRight w:val="0"/>
      <w:marTop w:val="0"/>
      <w:marBottom w:val="0"/>
      <w:divBdr>
        <w:top w:val="none" w:sz="0" w:space="0" w:color="auto"/>
        <w:left w:val="none" w:sz="0" w:space="0" w:color="auto"/>
        <w:bottom w:val="none" w:sz="0" w:space="0" w:color="auto"/>
        <w:right w:val="none" w:sz="0" w:space="0" w:color="auto"/>
      </w:divBdr>
    </w:div>
    <w:div w:id="1763987042">
      <w:bodyDiv w:val="1"/>
      <w:marLeft w:val="0"/>
      <w:marRight w:val="0"/>
      <w:marTop w:val="0"/>
      <w:marBottom w:val="0"/>
      <w:divBdr>
        <w:top w:val="none" w:sz="0" w:space="0" w:color="auto"/>
        <w:left w:val="none" w:sz="0" w:space="0" w:color="auto"/>
        <w:bottom w:val="none" w:sz="0" w:space="0" w:color="auto"/>
        <w:right w:val="none" w:sz="0" w:space="0" w:color="auto"/>
      </w:divBdr>
    </w:div>
    <w:div w:id="1785032934">
      <w:bodyDiv w:val="1"/>
      <w:marLeft w:val="0"/>
      <w:marRight w:val="0"/>
      <w:marTop w:val="0"/>
      <w:marBottom w:val="0"/>
      <w:divBdr>
        <w:top w:val="none" w:sz="0" w:space="0" w:color="auto"/>
        <w:left w:val="none" w:sz="0" w:space="0" w:color="auto"/>
        <w:bottom w:val="none" w:sz="0" w:space="0" w:color="auto"/>
        <w:right w:val="none" w:sz="0" w:space="0" w:color="auto"/>
      </w:divBdr>
    </w:div>
    <w:div w:id="1815482725">
      <w:bodyDiv w:val="1"/>
      <w:marLeft w:val="0"/>
      <w:marRight w:val="0"/>
      <w:marTop w:val="0"/>
      <w:marBottom w:val="0"/>
      <w:divBdr>
        <w:top w:val="none" w:sz="0" w:space="0" w:color="auto"/>
        <w:left w:val="none" w:sz="0" w:space="0" w:color="auto"/>
        <w:bottom w:val="none" w:sz="0" w:space="0" w:color="auto"/>
        <w:right w:val="none" w:sz="0" w:space="0" w:color="auto"/>
      </w:divBdr>
    </w:div>
    <w:div w:id="1914772188">
      <w:bodyDiv w:val="1"/>
      <w:marLeft w:val="0"/>
      <w:marRight w:val="0"/>
      <w:marTop w:val="0"/>
      <w:marBottom w:val="0"/>
      <w:divBdr>
        <w:top w:val="none" w:sz="0" w:space="0" w:color="auto"/>
        <w:left w:val="none" w:sz="0" w:space="0" w:color="auto"/>
        <w:bottom w:val="none" w:sz="0" w:space="0" w:color="auto"/>
        <w:right w:val="none" w:sz="0" w:space="0" w:color="auto"/>
      </w:divBdr>
    </w:div>
    <w:div w:id="1957246936">
      <w:bodyDiv w:val="1"/>
      <w:marLeft w:val="0"/>
      <w:marRight w:val="0"/>
      <w:marTop w:val="0"/>
      <w:marBottom w:val="0"/>
      <w:divBdr>
        <w:top w:val="none" w:sz="0" w:space="0" w:color="auto"/>
        <w:left w:val="none" w:sz="0" w:space="0" w:color="auto"/>
        <w:bottom w:val="none" w:sz="0" w:space="0" w:color="auto"/>
        <w:right w:val="none" w:sz="0" w:space="0" w:color="auto"/>
      </w:divBdr>
    </w:div>
    <w:div w:id="1963072559">
      <w:bodyDiv w:val="1"/>
      <w:marLeft w:val="0"/>
      <w:marRight w:val="0"/>
      <w:marTop w:val="0"/>
      <w:marBottom w:val="0"/>
      <w:divBdr>
        <w:top w:val="none" w:sz="0" w:space="0" w:color="auto"/>
        <w:left w:val="none" w:sz="0" w:space="0" w:color="auto"/>
        <w:bottom w:val="none" w:sz="0" w:space="0" w:color="auto"/>
        <w:right w:val="none" w:sz="0" w:space="0" w:color="auto"/>
      </w:divBdr>
    </w:div>
    <w:div w:id="1973976056">
      <w:bodyDiv w:val="1"/>
      <w:marLeft w:val="0"/>
      <w:marRight w:val="0"/>
      <w:marTop w:val="0"/>
      <w:marBottom w:val="0"/>
      <w:divBdr>
        <w:top w:val="none" w:sz="0" w:space="0" w:color="auto"/>
        <w:left w:val="none" w:sz="0" w:space="0" w:color="auto"/>
        <w:bottom w:val="none" w:sz="0" w:space="0" w:color="auto"/>
        <w:right w:val="none" w:sz="0" w:space="0" w:color="auto"/>
      </w:divBdr>
    </w:div>
    <w:div w:id="2044750149">
      <w:bodyDiv w:val="1"/>
      <w:marLeft w:val="0"/>
      <w:marRight w:val="0"/>
      <w:marTop w:val="0"/>
      <w:marBottom w:val="0"/>
      <w:divBdr>
        <w:top w:val="none" w:sz="0" w:space="0" w:color="auto"/>
        <w:left w:val="none" w:sz="0" w:space="0" w:color="auto"/>
        <w:bottom w:val="none" w:sz="0" w:space="0" w:color="auto"/>
        <w:right w:val="none" w:sz="0" w:space="0" w:color="auto"/>
      </w:divBdr>
    </w:div>
    <w:div w:id="2045522680">
      <w:bodyDiv w:val="1"/>
      <w:marLeft w:val="0"/>
      <w:marRight w:val="0"/>
      <w:marTop w:val="0"/>
      <w:marBottom w:val="0"/>
      <w:divBdr>
        <w:top w:val="none" w:sz="0" w:space="0" w:color="auto"/>
        <w:left w:val="none" w:sz="0" w:space="0" w:color="auto"/>
        <w:bottom w:val="none" w:sz="0" w:space="0" w:color="auto"/>
        <w:right w:val="none" w:sz="0" w:space="0" w:color="auto"/>
      </w:divBdr>
    </w:div>
    <w:div w:id="20674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2468</Words>
  <Characters>13576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AYUNTAMIENTO</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Llorente</dc:creator>
  <cp:keywords/>
  <cp:lastModifiedBy>Marian Lecina</cp:lastModifiedBy>
  <cp:revision>2</cp:revision>
  <cp:lastPrinted>2023-05-17T10:48:00Z</cp:lastPrinted>
  <dcterms:created xsi:type="dcterms:W3CDTF">2023-05-26T10:17:00Z</dcterms:created>
  <dcterms:modified xsi:type="dcterms:W3CDTF">2023-05-26T10:17:00Z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